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D1FDEA" w14:textId="77777777" w:rsidR="003213CB" w:rsidRDefault="003213CB" w:rsidP="003213CB">
      <w:pPr>
        <w:pStyle w:val="Corpotesto"/>
        <w:ind w:left="4149"/>
        <w:rPr>
          <w:rFonts w:ascii="Times New Roman" w:hAnsi="Times New Roman"/>
        </w:rPr>
      </w:pPr>
      <w:r w:rsidRPr="00E54DC4">
        <w:rPr>
          <w:rFonts w:ascii="Times New Roman" w:hAnsi="Times New Roman"/>
          <w:noProof/>
        </w:rPr>
        <w:drawing>
          <wp:inline distT="0" distB="0" distL="0" distR="0" wp14:anchorId="68D35CE5" wp14:editId="0F9FBEBF">
            <wp:extent cx="1013460" cy="1257300"/>
            <wp:effectExtent l="0" t="0" r="0" b="0"/>
            <wp:docPr id="10" name="officeArt object"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1257300"/>
                    </a:xfrm>
                    <a:prstGeom prst="rect">
                      <a:avLst/>
                    </a:prstGeom>
                    <a:noFill/>
                    <a:ln>
                      <a:noFill/>
                    </a:ln>
                  </pic:spPr>
                </pic:pic>
              </a:graphicData>
            </a:graphic>
          </wp:inline>
        </w:drawing>
      </w:r>
    </w:p>
    <w:p w14:paraId="2906C5E9" w14:textId="77777777" w:rsidR="003213CB" w:rsidRPr="00445652" w:rsidRDefault="003213CB" w:rsidP="003213CB">
      <w:pPr>
        <w:pStyle w:val="CorpoA"/>
        <w:spacing w:before="29"/>
        <w:ind w:left="1120" w:right="1043"/>
        <w:jc w:val="center"/>
        <w:rPr>
          <w:b/>
          <w:bCs/>
          <w:sz w:val="36"/>
          <w:szCs w:val="36"/>
          <w:lang w:val="it-IT"/>
        </w:rPr>
      </w:pPr>
      <w:proofErr w:type="gramStart"/>
      <w:r w:rsidRPr="00445652">
        <w:rPr>
          <w:b/>
          <w:bCs/>
          <w:sz w:val="36"/>
          <w:szCs w:val="36"/>
          <w:lang w:val="it-IT"/>
        </w:rPr>
        <w:t>P R</w:t>
      </w:r>
      <w:proofErr w:type="gramEnd"/>
      <w:r w:rsidRPr="00445652">
        <w:rPr>
          <w:b/>
          <w:bCs/>
          <w:sz w:val="36"/>
          <w:szCs w:val="36"/>
          <w:lang w:val="it-IT"/>
        </w:rPr>
        <w:t xml:space="preserve"> O V I N C I A D I C R O T O N E</w:t>
      </w:r>
    </w:p>
    <w:p w14:paraId="03E35590" w14:textId="77777777" w:rsidR="003213CB" w:rsidRDefault="003213CB" w:rsidP="003213CB">
      <w:pPr>
        <w:pStyle w:val="Corpotesto"/>
        <w:spacing w:before="7"/>
        <w:rPr>
          <w:b/>
          <w:bCs/>
          <w:sz w:val="18"/>
          <w:szCs w:val="18"/>
        </w:rPr>
      </w:pPr>
    </w:p>
    <w:p w14:paraId="43562797" w14:textId="77777777" w:rsidR="003213CB" w:rsidRDefault="003213CB" w:rsidP="003213CB">
      <w:pPr>
        <w:jc w:val="center"/>
        <w:rPr>
          <w:sz w:val="36"/>
          <w:szCs w:val="36"/>
        </w:rPr>
      </w:pPr>
    </w:p>
    <w:p w14:paraId="5B39A11F" w14:textId="77777777" w:rsidR="003213CB" w:rsidRDefault="003213CB" w:rsidP="003213CB">
      <w:pPr>
        <w:jc w:val="center"/>
        <w:rPr>
          <w:sz w:val="36"/>
          <w:szCs w:val="36"/>
        </w:rPr>
      </w:pPr>
    </w:p>
    <w:p w14:paraId="4CE71739" w14:textId="77777777" w:rsidR="003213CB" w:rsidRDefault="003213CB" w:rsidP="003213CB">
      <w:pPr>
        <w:jc w:val="center"/>
        <w:rPr>
          <w:sz w:val="36"/>
          <w:szCs w:val="36"/>
        </w:rPr>
      </w:pPr>
    </w:p>
    <w:p w14:paraId="5872D44D" w14:textId="77777777" w:rsidR="003213CB" w:rsidRDefault="003213CB" w:rsidP="003213CB">
      <w:pPr>
        <w:jc w:val="center"/>
        <w:rPr>
          <w:sz w:val="36"/>
          <w:szCs w:val="36"/>
        </w:rPr>
      </w:pPr>
    </w:p>
    <w:p w14:paraId="48476BB5" w14:textId="77777777" w:rsidR="003213CB" w:rsidRDefault="003213CB" w:rsidP="003213CB">
      <w:pPr>
        <w:jc w:val="center"/>
        <w:rPr>
          <w:sz w:val="36"/>
          <w:szCs w:val="36"/>
        </w:rPr>
      </w:pPr>
    </w:p>
    <w:p w14:paraId="76FBE182" w14:textId="77777777" w:rsidR="003213CB" w:rsidRPr="00FB75C9" w:rsidRDefault="003213CB" w:rsidP="003213CB">
      <w:pPr>
        <w:pBdr>
          <w:top w:val="single" w:sz="4" w:space="1" w:color="auto"/>
          <w:left w:val="single" w:sz="4" w:space="4" w:color="auto"/>
          <w:bottom w:val="single" w:sz="4" w:space="1" w:color="auto"/>
          <w:right w:val="single" w:sz="4" w:space="4" w:color="auto"/>
        </w:pBdr>
        <w:jc w:val="center"/>
        <w:rPr>
          <w:b/>
          <w:bCs/>
          <w:i/>
          <w:color w:val="17365D"/>
          <w:sz w:val="56"/>
          <w:szCs w:val="56"/>
        </w:rPr>
      </w:pPr>
      <w:r w:rsidRPr="00FB75C9">
        <w:rPr>
          <w:b/>
          <w:bCs/>
          <w:i/>
          <w:color w:val="17365D"/>
          <w:sz w:val="56"/>
          <w:szCs w:val="56"/>
        </w:rPr>
        <w:t xml:space="preserve">PIANO INTEGRATO DI ATTIVITA’ </w:t>
      </w:r>
    </w:p>
    <w:p w14:paraId="38072180" w14:textId="77777777" w:rsidR="003213CB" w:rsidRPr="00FB75C9" w:rsidRDefault="003213CB" w:rsidP="003213CB">
      <w:pPr>
        <w:pBdr>
          <w:top w:val="single" w:sz="4" w:space="1" w:color="auto"/>
          <w:left w:val="single" w:sz="4" w:space="4" w:color="auto"/>
          <w:bottom w:val="single" w:sz="4" w:space="1" w:color="auto"/>
          <w:right w:val="single" w:sz="4" w:space="4" w:color="auto"/>
        </w:pBdr>
        <w:jc w:val="center"/>
        <w:rPr>
          <w:b/>
          <w:bCs/>
          <w:i/>
          <w:color w:val="17365D"/>
          <w:sz w:val="56"/>
          <w:szCs w:val="56"/>
        </w:rPr>
      </w:pPr>
      <w:r w:rsidRPr="00FB75C9">
        <w:rPr>
          <w:b/>
          <w:bCs/>
          <w:i/>
          <w:color w:val="17365D"/>
          <w:sz w:val="56"/>
          <w:szCs w:val="56"/>
        </w:rPr>
        <w:t>E ORGANIZZAZIONE</w:t>
      </w:r>
    </w:p>
    <w:p w14:paraId="049D0D49" w14:textId="77777777" w:rsidR="003213CB" w:rsidRDefault="003213CB" w:rsidP="003213CB">
      <w:pPr>
        <w:pBdr>
          <w:top w:val="single" w:sz="4" w:space="1" w:color="auto"/>
          <w:left w:val="single" w:sz="4" w:space="4" w:color="auto"/>
          <w:bottom w:val="single" w:sz="4" w:space="1" w:color="auto"/>
          <w:right w:val="single" w:sz="4" w:space="4" w:color="auto"/>
        </w:pBdr>
        <w:jc w:val="center"/>
        <w:rPr>
          <w:b/>
          <w:bCs/>
          <w:i/>
          <w:color w:val="17365D"/>
          <w:sz w:val="56"/>
          <w:szCs w:val="56"/>
        </w:rPr>
      </w:pPr>
      <w:r w:rsidRPr="00FB75C9">
        <w:rPr>
          <w:b/>
          <w:bCs/>
          <w:i/>
          <w:color w:val="17365D"/>
          <w:sz w:val="56"/>
          <w:szCs w:val="56"/>
        </w:rPr>
        <w:t>202</w:t>
      </w:r>
      <w:r>
        <w:rPr>
          <w:b/>
          <w:bCs/>
          <w:i/>
          <w:color w:val="17365D"/>
          <w:sz w:val="56"/>
          <w:szCs w:val="56"/>
        </w:rPr>
        <w:t>4</w:t>
      </w:r>
      <w:r w:rsidRPr="00FB75C9">
        <w:rPr>
          <w:b/>
          <w:bCs/>
          <w:i/>
          <w:color w:val="17365D"/>
          <w:sz w:val="56"/>
          <w:szCs w:val="56"/>
        </w:rPr>
        <w:t xml:space="preserve"> – 202</w:t>
      </w:r>
      <w:r>
        <w:rPr>
          <w:b/>
          <w:bCs/>
          <w:i/>
          <w:color w:val="17365D"/>
          <w:sz w:val="56"/>
          <w:szCs w:val="56"/>
        </w:rPr>
        <w:t>6</w:t>
      </w:r>
    </w:p>
    <w:p w14:paraId="2DFAC621" w14:textId="134BE717" w:rsidR="003213CB" w:rsidRPr="003E139C" w:rsidRDefault="003213CB" w:rsidP="003213CB">
      <w:pPr>
        <w:pBdr>
          <w:top w:val="single" w:sz="4" w:space="1" w:color="auto"/>
          <w:left w:val="single" w:sz="4" w:space="4" w:color="auto"/>
          <w:bottom w:val="single" w:sz="4" w:space="1" w:color="auto"/>
          <w:right w:val="single" w:sz="4" w:space="4" w:color="auto"/>
        </w:pBdr>
        <w:jc w:val="center"/>
        <w:rPr>
          <w:b/>
          <w:bCs/>
          <w:i/>
          <w:sz w:val="36"/>
          <w:szCs w:val="36"/>
        </w:rPr>
      </w:pPr>
      <w:r>
        <w:rPr>
          <w:b/>
          <w:bCs/>
          <w:i/>
          <w:color w:val="17365D"/>
          <w:sz w:val="56"/>
          <w:szCs w:val="56"/>
        </w:rPr>
        <w:t>PROVVISORIO SEZIONE 2.3 RISCHI CORRUTTIVI E TRASPARENZA</w:t>
      </w:r>
    </w:p>
    <w:p w14:paraId="18135E92" w14:textId="77777777" w:rsidR="003213CB" w:rsidRDefault="003213CB" w:rsidP="003213CB">
      <w:pPr>
        <w:jc w:val="center"/>
        <w:rPr>
          <w:b/>
          <w:bCs/>
          <w:sz w:val="36"/>
          <w:szCs w:val="36"/>
        </w:rPr>
      </w:pPr>
    </w:p>
    <w:p w14:paraId="3A1FD198" w14:textId="77777777" w:rsidR="003213CB" w:rsidRPr="00E54DC4" w:rsidRDefault="003213CB" w:rsidP="003213CB">
      <w:pPr>
        <w:jc w:val="center"/>
        <w:rPr>
          <w:b/>
          <w:bCs/>
          <w:sz w:val="36"/>
          <w:szCs w:val="36"/>
        </w:rPr>
      </w:pPr>
      <w:r w:rsidRPr="00E54DC4">
        <w:rPr>
          <w:b/>
          <w:bCs/>
          <w:sz w:val="36"/>
          <w:szCs w:val="36"/>
        </w:rPr>
        <w:t>(art. 6, cc. 1-4, D.L. 9 giugno 2021, n. 8</w:t>
      </w:r>
      <w:r w:rsidRPr="003C03EA">
        <w:rPr>
          <w:b/>
          <w:bCs/>
          <w:sz w:val="36"/>
          <w:szCs w:val="36"/>
        </w:rPr>
        <w:t xml:space="preserve"> 0, convertito, con modificazioni, in legge 6 agosto 2021, n. 113</w:t>
      </w:r>
      <w:r w:rsidRPr="00E54DC4">
        <w:rPr>
          <w:b/>
          <w:bCs/>
          <w:sz w:val="36"/>
          <w:szCs w:val="36"/>
        </w:rPr>
        <w:t>)</w:t>
      </w:r>
    </w:p>
    <w:p w14:paraId="71B883CA" w14:textId="77777777" w:rsidR="003213CB" w:rsidRDefault="003213CB" w:rsidP="003213CB"/>
    <w:p w14:paraId="4EA4D8D7" w14:textId="77777777" w:rsidR="003213CB" w:rsidRDefault="003213CB" w:rsidP="003213CB"/>
    <w:p w14:paraId="251F7EB5" w14:textId="77777777" w:rsidR="003213CB" w:rsidRDefault="003213CB" w:rsidP="003213CB"/>
    <w:p w14:paraId="444CADFC" w14:textId="77777777" w:rsidR="003213CB" w:rsidRDefault="003213CB" w:rsidP="003213CB"/>
    <w:p w14:paraId="4CBB7A48" w14:textId="77777777" w:rsidR="003213CB" w:rsidRDefault="003213CB" w:rsidP="003213CB"/>
    <w:p w14:paraId="4F4EFEE9" w14:textId="77777777" w:rsidR="003213CB" w:rsidRDefault="003213CB" w:rsidP="003213CB"/>
    <w:p w14:paraId="249619EC" w14:textId="77777777" w:rsidR="003213CB" w:rsidRDefault="003213CB" w:rsidP="003213CB"/>
    <w:p w14:paraId="2D6D2E14" w14:textId="77777777" w:rsidR="003213CB" w:rsidRDefault="003213CB" w:rsidP="003213CB"/>
    <w:p w14:paraId="508D89B6" w14:textId="77777777" w:rsidR="003213CB" w:rsidRDefault="003213CB" w:rsidP="003213CB"/>
    <w:p w14:paraId="60E8D9CA" w14:textId="77777777" w:rsidR="003213CB" w:rsidRDefault="003213CB" w:rsidP="003213CB"/>
    <w:p w14:paraId="5FF80FF2" w14:textId="77777777" w:rsidR="003213CB" w:rsidRDefault="003213CB" w:rsidP="003213CB"/>
    <w:p w14:paraId="4A889087" w14:textId="77777777" w:rsidR="003213CB" w:rsidRDefault="003213CB" w:rsidP="003213CB"/>
    <w:p w14:paraId="741D6E2C" w14:textId="77777777" w:rsidR="003213CB" w:rsidRDefault="003213CB" w:rsidP="003213CB"/>
    <w:p w14:paraId="281873BD" w14:textId="77777777" w:rsidR="003213CB" w:rsidRDefault="003213CB" w:rsidP="003213CB"/>
    <w:p w14:paraId="4D1CE6E9" w14:textId="0BCA994D" w:rsidR="003213CB" w:rsidRPr="00E54DC4" w:rsidRDefault="003213CB" w:rsidP="003213CB">
      <w:pPr>
        <w:jc w:val="center"/>
        <w:rPr>
          <w:rFonts w:ascii="Times New Roman" w:hAnsi="Times New Roman"/>
        </w:rPr>
      </w:pPr>
      <w:r w:rsidRPr="00E54DC4">
        <w:rPr>
          <w:rFonts w:ascii="Times New Roman" w:hAnsi="Times New Roman"/>
          <w:b/>
          <w:bCs/>
        </w:rPr>
        <w:t xml:space="preserve">Approvato con Decreto Presidenziale n. </w:t>
      </w:r>
      <w:r>
        <w:rPr>
          <w:rFonts w:ascii="Times New Roman" w:hAnsi="Times New Roman"/>
          <w:b/>
          <w:bCs/>
        </w:rPr>
        <w:t xml:space="preserve"> 1</w:t>
      </w:r>
      <w:r w:rsidRPr="00E54DC4">
        <w:rPr>
          <w:rFonts w:ascii="Times New Roman" w:hAnsi="Times New Roman"/>
          <w:b/>
          <w:bCs/>
        </w:rPr>
        <w:t xml:space="preserve"> del </w:t>
      </w:r>
      <w:r>
        <w:rPr>
          <w:rFonts w:ascii="Times New Roman" w:hAnsi="Times New Roman"/>
          <w:b/>
          <w:bCs/>
        </w:rPr>
        <w:t>19/02/2024</w:t>
      </w:r>
    </w:p>
    <w:p w14:paraId="49D120F2" w14:textId="73EBBFF7" w:rsidR="003213CB" w:rsidRPr="00537D0D" w:rsidRDefault="003213CB" w:rsidP="003213CB">
      <w:pPr>
        <w:pStyle w:val="Titolo2"/>
        <w:rPr>
          <w:rFonts w:ascii="Times New Roman" w:hAnsi="Times New Roman" w:cs="Times New Roman"/>
        </w:rPr>
      </w:pPr>
      <w:r w:rsidRPr="00537D0D">
        <w:rPr>
          <w:rFonts w:ascii="Times New Roman" w:hAnsi="Times New Roman" w:cs="Times New Roman"/>
        </w:rPr>
        <w:lastRenderedPageBreak/>
        <w:t>PREMESSA</w:t>
      </w:r>
    </w:p>
    <w:p w14:paraId="6E283728" w14:textId="77777777" w:rsidR="00787B8B" w:rsidRPr="00537D0D" w:rsidRDefault="003213CB" w:rsidP="003213CB">
      <w:pPr>
        <w:spacing w:line="360" w:lineRule="auto"/>
        <w:jc w:val="both"/>
        <w:rPr>
          <w:rFonts w:ascii="Times New Roman" w:hAnsi="Times New Roman"/>
        </w:rPr>
      </w:pPr>
      <w:r w:rsidRPr="00537D0D">
        <w:rPr>
          <w:rFonts w:ascii="Times New Roman" w:hAnsi="Times New Roman"/>
        </w:rPr>
        <w:t xml:space="preserve">Il presente Piano Anticorruzione predisposto come provvisorio rispetto al Piano Integrato delle Attività e dell'Organizzazione (PIAO 2024-2026), da approvare entro 30 giorni dall'approvazione del Bilancio di Previsione, si colloca in una fase complessa sia ad un livello più generale, per i cambiamenti dovuti alle molte riforme connesse agli impegni assunti dall’Italia con il Piano nazionale di Ripresa e Resilienza (PNRR) per superare il periodo di crisi derivante dalla pandemia, oggi reso ancor più problematico dagli eventi bellici in corso nell’Europa dell’Est </w:t>
      </w:r>
      <w:r w:rsidR="00787B8B" w:rsidRPr="00537D0D">
        <w:rPr>
          <w:rFonts w:ascii="Times New Roman" w:hAnsi="Times New Roman"/>
        </w:rPr>
        <w:t>e nella striscia di Gaza</w:t>
      </w:r>
      <w:r w:rsidRPr="00537D0D">
        <w:rPr>
          <w:rFonts w:ascii="Times New Roman" w:hAnsi="Times New Roman"/>
        </w:rPr>
        <w:t xml:space="preserve">, sia ad un livello particolare per la situazione </w:t>
      </w:r>
      <w:r w:rsidR="00787B8B" w:rsidRPr="00537D0D">
        <w:rPr>
          <w:rFonts w:ascii="Times New Roman" w:hAnsi="Times New Roman"/>
        </w:rPr>
        <w:t>specifica del</w:t>
      </w:r>
      <w:r w:rsidRPr="00537D0D">
        <w:rPr>
          <w:rFonts w:ascii="Times New Roman" w:hAnsi="Times New Roman"/>
        </w:rPr>
        <w:t xml:space="preserve">la Provincia di Crotone. </w:t>
      </w:r>
    </w:p>
    <w:p w14:paraId="59D7F73A" w14:textId="77777777" w:rsidR="00787B8B" w:rsidRPr="00537D0D" w:rsidRDefault="003213CB" w:rsidP="00787B8B">
      <w:pPr>
        <w:spacing w:line="360" w:lineRule="auto"/>
        <w:jc w:val="both"/>
        <w:rPr>
          <w:rFonts w:ascii="Times New Roman" w:hAnsi="Times New Roman"/>
        </w:rPr>
      </w:pPr>
      <w:r w:rsidRPr="00537D0D">
        <w:rPr>
          <w:rFonts w:ascii="Times New Roman" w:hAnsi="Times New Roman"/>
        </w:rPr>
        <w:t xml:space="preserve">Attualmente l’Ente </w:t>
      </w:r>
      <w:r w:rsidR="00787B8B" w:rsidRPr="00537D0D">
        <w:rPr>
          <w:rFonts w:ascii="Times New Roman" w:hAnsi="Times New Roman"/>
        </w:rPr>
        <w:t xml:space="preserve">è in una sua fase </w:t>
      </w:r>
      <w:r w:rsidRPr="00537D0D">
        <w:rPr>
          <w:rFonts w:ascii="Times New Roman" w:hAnsi="Times New Roman"/>
        </w:rPr>
        <w:t>stori</w:t>
      </w:r>
      <w:r w:rsidR="00787B8B" w:rsidRPr="00537D0D">
        <w:rPr>
          <w:rFonts w:ascii="Times New Roman" w:hAnsi="Times New Roman"/>
        </w:rPr>
        <w:t>c</w:t>
      </w:r>
      <w:r w:rsidRPr="00537D0D">
        <w:rPr>
          <w:rFonts w:ascii="Times New Roman" w:hAnsi="Times New Roman"/>
        </w:rPr>
        <w:t xml:space="preserve">a </w:t>
      </w:r>
      <w:r w:rsidR="00787B8B" w:rsidRPr="00537D0D">
        <w:rPr>
          <w:rFonts w:ascii="Times New Roman" w:hAnsi="Times New Roman"/>
        </w:rPr>
        <w:t xml:space="preserve">in cui affronta </w:t>
      </w:r>
      <w:r w:rsidRPr="00537D0D">
        <w:rPr>
          <w:rFonts w:ascii="Times New Roman" w:hAnsi="Times New Roman"/>
        </w:rPr>
        <w:t xml:space="preserve">rilevanti difficoltà economiche </w:t>
      </w:r>
      <w:r w:rsidR="00787B8B" w:rsidRPr="00537D0D">
        <w:rPr>
          <w:rFonts w:ascii="Times New Roman" w:hAnsi="Times New Roman"/>
        </w:rPr>
        <w:t>di cui potrà intravedere il risanamento solo dopo la conclusione dell’esposizione finanziaria maturata negli anni precedenti con i BOP e la finanza derivata,</w:t>
      </w:r>
      <w:r w:rsidRPr="00537D0D">
        <w:rPr>
          <w:rFonts w:ascii="Times New Roman" w:hAnsi="Times New Roman"/>
        </w:rPr>
        <w:t xml:space="preserve"> e di criticità gestionali dovute a</w:t>
      </w:r>
      <w:r w:rsidR="00787B8B" w:rsidRPr="00537D0D">
        <w:rPr>
          <w:rFonts w:ascii="Times New Roman" w:hAnsi="Times New Roman"/>
        </w:rPr>
        <w:t>d</w:t>
      </w:r>
      <w:r w:rsidRPr="00537D0D">
        <w:rPr>
          <w:rFonts w:ascii="Times New Roman" w:hAnsi="Times New Roman"/>
        </w:rPr>
        <w:t xml:space="preserve"> una difficile situazione di carenza di organico</w:t>
      </w:r>
      <w:r w:rsidR="00787B8B" w:rsidRPr="00537D0D">
        <w:rPr>
          <w:rFonts w:ascii="Times New Roman" w:hAnsi="Times New Roman"/>
        </w:rPr>
        <w:t xml:space="preserve"> e di depauperamento professionale </w:t>
      </w:r>
      <w:r w:rsidRPr="00537D0D">
        <w:rPr>
          <w:rFonts w:ascii="Times New Roman" w:hAnsi="Times New Roman"/>
        </w:rPr>
        <w:t xml:space="preserve">ai fini di una gestione amministrativa efficiente. </w:t>
      </w:r>
    </w:p>
    <w:p w14:paraId="212F0A7E" w14:textId="77777777" w:rsidR="00787B8B" w:rsidRPr="00537D0D" w:rsidRDefault="003213CB" w:rsidP="003213CB">
      <w:pPr>
        <w:spacing w:line="360" w:lineRule="auto"/>
        <w:jc w:val="both"/>
        <w:rPr>
          <w:rFonts w:ascii="Times New Roman" w:hAnsi="Times New Roman"/>
        </w:rPr>
      </w:pPr>
      <w:r w:rsidRPr="00537D0D">
        <w:rPr>
          <w:rFonts w:ascii="Times New Roman" w:hAnsi="Times New Roman"/>
        </w:rPr>
        <w:t xml:space="preserve">L’Ente si sta ora impegnando in un complesso progetto di </w:t>
      </w:r>
      <w:r w:rsidR="00787B8B" w:rsidRPr="00537D0D">
        <w:rPr>
          <w:rFonts w:ascii="Times New Roman" w:hAnsi="Times New Roman"/>
        </w:rPr>
        <w:t>risanamento</w:t>
      </w:r>
      <w:r w:rsidRPr="00537D0D">
        <w:rPr>
          <w:rFonts w:ascii="Times New Roman" w:hAnsi="Times New Roman"/>
        </w:rPr>
        <w:t xml:space="preserve"> che comporta una riorganizzazione globale della struttura e un’attenzione sempre maggiore agli strumenti di controllo e di prevenzione della corruzione per una più efficace</w:t>
      </w:r>
      <w:r w:rsidR="00787B8B" w:rsidRPr="00537D0D">
        <w:rPr>
          <w:rFonts w:ascii="Times New Roman" w:hAnsi="Times New Roman"/>
        </w:rPr>
        <w:t xml:space="preserve"> </w:t>
      </w:r>
      <w:r w:rsidRPr="00537D0D">
        <w:rPr>
          <w:rFonts w:ascii="Times New Roman" w:hAnsi="Times New Roman"/>
        </w:rPr>
        <w:t xml:space="preserve">gestione delle risorse. </w:t>
      </w:r>
    </w:p>
    <w:p w14:paraId="7A081FC3" w14:textId="692E682C" w:rsidR="003213CB" w:rsidRPr="00537D0D" w:rsidRDefault="003213CB" w:rsidP="003213CB">
      <w:pPr>
        <w:spacing w:line="360" w:lineRule="auto"/>
        <w:jc w:val="both"/>
        <w:rPr>
          <w:rFonts w:ascii="Times New Roman" w:hAnsi="Times New Roman"/>
        </w:rPr>
      </w:pPr>
      <w:r w:rsidRPr="00537D0D">
        <w:rPr>
          <w:rFonts w:ascii="Times New Roman" w:hAnsi="Times New Roman"/>
        </w:rPr>
        <w:t>L’Ente ha regolarmente ottemperato all’obbligo sia di tenere conto della consultazione pubblica finalizzata ad acquisire eventuali proposte ed osservazioni sia di pubblicare, nei termini prescritti dalla legge, la relazione del Responsabile della Prevenzione della Corruzione e della Trasparenza. Dal momento che non si sono verificati casi accertati di corruzione, si ritiene opportuno mantenere la struttura del Piano nelle forme elaborate negli anni precedenti accogliendo,</w:t>
      </w:r>
      <w:r w:rsidR="00787B8B" w:rsidRPr="00537D0D">
        <w:rPr>
          <w:rFonts w:ascii="Times New Roman" w:hAnsi="Times New Roman"/>
        </w:rPr>
        <w:t xml:space="preserve"> </w:t>
      </w:r>
      <w:r w:rsidRPr="00537D0D">
        <w:rPr>
          <w:rFonts w:ascii="Times New Roman" w:hAnsi="Times New Roman"/>
        </w:rPr>
        <w:t>naturalmente, le indicazioni derivanti dal Piano Nazionale Anticorruzione 2022 (PNA), approvato dal Consiglio dell'ANAC il 16 novembre 2022.</w:t>
      </w:r>
    </w:p>
    <w:p w14:paraId="2CF8DA08" w14:textId="77777777" w:rsidR="00787B8B" w:rsidRPr="00537D0D" w:rsidRDefault="003213CB" w:rsidP="003213CB">
      <w:pPr>
        <w:spacing w:line="360" w:lineRule="auto"/>
        <w:jc w:val="both"/>
        <w:rPr>
          <w:rFonts w:ascii="Times New Roman" w:hAnsi="Times New Roman"/>
        </w:rPr>
      </w:pPr>
      <w:r w:rsidRPr="00537D0D">
        <w:rPr>
          <w:rFonts w:ascii="Times New Roman" w:hAnsi="Times New Roman"/>
        </w:rPr>
        <w:t>L'Autorità Nazionale Anticorruzione ha sottolineato come la prevenzione della corruzione sia una delle dimensioni fondamentali del valore pubblico e abbia natura trasversale a tutte le attività volte alla realizzazione della missione istituzionale di una amministrazione. Le misure di prevenzione della corruzione e per la trasparenza sono considerate essenziali per conseguire l'obiettivo di valore pubblico, in quanto contribuiscono alla sua generazione e protezione mediante</w:t>
      </w:r>
      <w:r w:rsidR="00787B8B" w:rsidRPr="00537D0D">
        <w:rPr>
          <w:rFonts w:ascii="Times New Roman" w:hAnsi="Times New Roman"/>
        </w:rPr>
        <w:t xml:space="preserve"> </w:t>
      </w:r>
      <w:r w:rsidRPr="00537D0D">
        <w:rPr>
          <w:rFonts w:ascii="Times New Roman" w:hAnsi="Times New Roman"/>
        </w:rPr>
        <w:t xml:space="preserve">la riduzione del rischio di una sua erosione a causa di fenomeni corruttivi. Di conseguenza un miglioramento continuo del processo di gestione del rischio è lo strumento mediante cui si sviluppa il concetto di valore pubblico, assicurando il benessere e il diritto a una buona amministrazione dei cittadini e, più in generale, di tutti coloro che risiedono ed operano nel territorio di competenza. Da sottolineare che l’ANAC promuove una nozione ampia di valore pubblico intesa come miglioramento della qualità della vita e </w:t>
      </w:r>
      <w:r w:rsidRPr="00537D0D">
        <w:rPr>
          <w:rFonts w:ascii="Times New Roman" w:hAnsi="Times New Roman"/>
        </w:rPr>
        <w:lastRenderedPageBreak/>
        <w:t xml:space="preserve">del benessere economico, sociale, ambientale delle comunità di riferimento, in un’ottica di sostenibilità. </w:t>
      </w:r>
    </w:p>
    <w:p w14:paraId="45E5754E" w14:textId="2F1BA8CC" w:rsidR="003213CB" w:rsidRPr="00537D0D" w:rsidRDefault="003213CB" w:rsidP="003213CB">
      <w:pPr>
        <w:spacing w:line="360" w:lineRule="auto"/>
        <w:jc w:val="both"/>
        <w:rPr>
          <w:rFonts w:ascii="Times New Roman" w:hAnsi="Times New Roman"/>
        </w:rPr>
      </w:pPr>
      <w:r w:rsidRPr="00537D0D">
        <w:rPr>
          <w:rFonts w:ascii="Times New Roman" w:hAnsi="Times New Roman"/>
        </w:rPr>
        <w:t>Per quanto sopra, l’Ente sta portando avanti un progressivo rafforzamento dell'analisi dei rischi e delle misure di prevenzione con riguardo alla gestione del PNRR e degli appalti pubblici e allo sviluppo di una logica integrata tra trasparenza e anticorruzione, ciclo della performance e sistemi di controllo interni. Nell’ultimo anno, la Provincia</w:t>
      </w:r>
      <w:r w:rsidR="00787B8B" w:rsidRPr="00537D0D">
        <w:rPr>
          <w:rFonts w:ascii="Times New Roman" w:hAnsi="Times New Roman"/>
        </w:rPr>
        <w:t xml:space="preserve"> </w:t>
      </w:r>
      <w:r w:rsidRPr="00537D0D">
        <w:rPr>
          <w:rFonts w:ascii="Times New Roman" w:hAnsi="Times New Roman"/>
        </w:rPr>
        <w:t>di C</w:t>
      </w:r>
      <w:r w:rsidR="00787B8B" w:rsidRPr="00537D0D">
        <w:rPr>
          <w:rFonts w:ascii="Times New Roman" w:hAnsi="Times New Roman"/>
        </w:rPr>
        <w:t>rotone</w:t>
      </w:r>
      <w:r w:rsidRPr="00537D0D">
        <w:rPr>
          <w:rFonts w:ascii="Times New Roman" w:hAnsi="Times New Roman"/>
        </w:rPr>
        <w:t xml:space="preserve"> è stata interessata </w:t>
      </w:r>
      <w:r w:rsidR="00787B8B" w:rsidRPr="00537D0D">
        <w:rPr>
          <w:rFonts w:ascii="Times New Roman" w:hAnsi="Times New Roman"/>
        </w:rPr>
        <w:t xml:space="preserve">da </w:t>
      </w:r>
      <w:r w:rsidRPr="00537D0D">
        <w:rPr>
          <w:rFonts w:ascii="Times New Roman" w:hAnsi="Times New Roman"/>
        </w:rPr>
        <w:t>una revisione della macrostruttura dell’Ente,</w:t>
      </w:r>
      <w:r w:rsidR="00787B8B" w:rsidRPr="00537D0D">
        <w:rPr>
          <w:rFonts w:ascii="Times New Roman" w:hAnsi="Times New Roman"/>
        </w:rPr>
        <w:t xml:space="preserve"> e nel dicembre del 2023 sono state effettuate </w:t>
      </w:r>
      <w:r w:rsidRPr="00537D0D">
        <w:rPr>
          <w:rFonts w:ascii="Times New Roman" w:hAnsi="Times New Roman"/>
        </w:rPr>
        <w:t xml:space="preserve">gli incarichi di Posizione di Elevata Qualificazione aggiornato al CCNL 16/11/2022. </w:t>
      </w:r>
    </w:p>
    <w:p w14:paraId="28A12518" w14:textId="77777777" w:rsidR="00787B8B" w:rsidRPr="00537D0D" w:rsidRDefault="00787B8B" w:rsidP="003213CB">
      <w:pPr>
        <w:spacing w:line="360" w:lineRule="auto"/>
        <w:jc w:val="both"/>
        <w:rPr>
          <w:rFonts w:ascii="Times New Roman" w:hAnsi="Times New Roman"/>
        </w:rPr>
      </w:pPr>
    </w:p>
    <w:p w14:paraId="1684E5EC" w14:textId="60F58468" w:rsidR="003213CB" w:rsidRPr="00537D0D" w:rsidRDefault="003213CB" w:rsidP="003213CB">
      <w:pPr>
        <w:pStyle w:val="Titolo2"/>
        <w:rPr>
          <w:rFonts w:ascii="Times New Roman" w:hAnsi="Times New Roman" w:cs="Times New Roman"/>
        </w:rPr>
      </w:pPr>
      <w:r w:rsidRPr="00537D0D">
        <w:rPr>
          <w:rFonts w:ascii="Times New Roman" w:hAnsi="Times New Roman" w:cs="Times New Roman"/>
        </w:rPr>
        <w:t>2.3 – RISCHI CORRUTTIVI E TRASPARENZA</w:t>
      </w:r>
    </w:p>
    <w:p w14:paraId="4371B4DA" w14:textId="77777777" w:rsidR="007A6B54" w:rsidRPr="00537D0D" w:rsidRDefault="007A6B54" w:rsidP="003213CB">
      <w:pPr>
        <w:spacing w:line="360" w:lineRule="auto"/>
        <w:jc w:val="both"/>
        <w:rPr>
          <w:rFonts w:ascii="Times New Roman" w:hAnsi="Times New Roman"/>
          <w:b/>
        </w:rPr>
      </w:pPr>
    </w:p>
    <w:p w14:paraId="59A29B09" w14:textId="7817C872" w:rsidR="00806220" w:rsidRPr="00537D0D" w:rsidRDefault="00806220" w:rsidP="007A6B5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537D0D">
        <w:rPr>
          <w:rFonts w:ascii="Times New Roman" w:hAnsi="Times New Roman"/>
          <w:b/>
        </w:rPr>
        <w:t>NORMATIVA DI RIFERIMENTO</w:t>
      </w:r>
    </w:p>
    <w:p w14:paraId="6BD96E76" w14:textId="77777777" w:rsidR="007A6B54" w:rsidRPr="00537D0D" w:rsidRDefault="007A6B54" w:rsidP="003213CB">
      <w:pPr>
        <w:spacing w:line="360" w:lineRule="auto"/>
        <w:jc w:val="both"/>
        <w:rPr>
          <w:rFonts w:ascii="Times New Roman" w:hAnsi="Times New Roman"/>
        </w:rPr>
      </w:pPr>
    </w:p>
    <w:p w14:paraId="03753B05" w14:textId="7C33D759" w:rsidR="003213CB" w:rsidRPr="00537D0D" w:rsidRDefault="003213CB" w:rsidP="003213CB">
      <w:pPr>
        <w:spacing w:line="360" w:lineRule="auto"/>
        <w:jc w:val="both"/>
        <w:rPr>
          <w:rFonts w:ascii="Times New Roman" w:hAnsi="Times New Roman"/>
        </w:rPr>
      </w:pPr>
      <w:r w:rsidRPr="00537D0D">
        <w:rPr>
          <w:rFonts w:ascii="Times New Roman" w:hAnsi="Times New Roman"/>
        </w:rPr>
        <w:t>La Delibera n. 7 del 17 gennaio 2023, ha approvato il Piano Nazionale Anticorruzione 2022 e 3 allegati:</w:t>
      </w:r>
    </w:p>
    <w:p w14:paraId="4365EFB4"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- 1 Check-list per la predisposizione del PTPCT e della sezione anticorruzione e trasparenza del PIAO;</w:t>
      </w:r>
    </w:p>
    <w:p w14:paraId="38A9B1C5"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- 2 Sottosezione trasparenza PIAO/PTPCT;</w:t>
      </w:r>
    </w:p>
    <w:p w14:paraId="6115A330"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- 3 Il RPCT e la struttura di supporto;</w:t>
      </w:r>
    </w:p>
    <w:p w14:paraId="1622535D"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- 4 Ricognizione delle semplificazioni vigenti;</w:t>
      </w:r>
    </w:p>
    <w:p w14:paraId="3DE4D1FB"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- 5 Indice ragionato delle deroghe e delle modifiche alla disciplina dei contratti pubblici;</w:t>
      </w:r>
    </w:p>
    <w:p w14:paraId="0E5850B2"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- 6 Appendice normativa sul regime derogatorio dei contratti pubblici;</w:t>
      </w:r>
    </w:p>
    <w:p w14:paraId="6D1C6D37"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- 7 Contenuti del Bando tipo 1/2021;</w:t>
      </w:r>
    </w:p>
    <w:p w14:paraId="7696CBCA"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- 8 Check-list per gli appalti;</w:t>
      </w:r>
    </w:p>
    <w:p w14:paraId="12150B7B"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- 9 Obblighi trasparenza contratti;</w:t>
      </w:r>
    </w:p>
    <w:p w14:paraId="4C663457"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xml:space="preserve">- 10 Commissari straordinari: modifiche al </w:t>
      </w:r>
      <w:proofErr w:type="spellStart"/>
      <w:r w:rsidRPr="00537D0D">
        <w:rPr>
          <w:rFonts w:ascii="Times New Roman" w:hAnsi="Times New Roman"/>
        </w:rPr>
        <w:t>d.l.</w:t>
      </w:r>
      <w:proofErr w:type="spellEnd"/>
      <w:r w:rsidRPr="00537D0D">
        <w:rPr>
          <w:rFonts w:ascii="Times New Roman" w:hAnsi="Times New Roman"/>
        </w:rPr>
        <w:t xml:space="preserve"> n. 32/2019;</w:t>
      </w:r>
    </w:p>
    <w:p w14:paraId="07F2D276" w14:textId="77777777" w:rsidR="003213CB" w:rsidRPr="00537D0D" w:rsidRDefault="003213CB" w:rsidP="003213CB">
      <w:pPr>
        <w:spacing w:line="360" w:lineRule="auto"/>
        <w:ind w:left="708"/>
        <w:jc w:val="both"/>
        <w:rPr>
          <w:rFonts w:ascii="Times New Roman" w:hAnsi="Times New Roman"/>
        </w:rPr>
      </w:pPr>
      <w:r w:rsidRPr="00537D0D">
        <w:rPr>
          <w:rFonts w:ascii="Times New Roman" w:hAnsi="Times New Roman"/>
        </w:rPr>
        <w:t>- 11 L’analisi dei dati tratti dalla piattaforma dei PTPCT.</w:t>
      </w:r>
    </w:p>
    <w:p w14:paraId="375F81D2" w14:textId="7E7379CF" w:rsidR="00A161B9" w:rsidRPr="00537D0D" w:rsidRDefault="00A161B9" w:rsidP="00A161B9">
      <w:pPr>
        <w:spacing w:line="360" w:lineRule="auto"/>
        <w:jc w:val="both"/>
        <w:rPr>
          <w:rFonts w:ascii="Times New Roman" w:hAnsi="Times New Roman"/>
        </w:rPr>
      </w:pPr>
      <w:r w:rsidRPr="00537D0D">
        <w:rPr>
          <w:rFonts w:ascii="Times New Roman" w:hAnsi="Times New Roman"/>
        </w:rPr>
        <w:t>Con l’aggiornamento 2023 del PNA 2022, approvato con Delibera n. 605 del 19 dicembre 2023, l’ANAC ha inteso fornire chiarimenti e modifiche a quanto previsto nel PNA 2022, al fine di introdurre riferimenti alle disposizioni del nuovo Codice. Gli ambiti di intervento dell’ANAC sono intesi a fornire supporto al fine di presidiare l’area dei contratti pubblici con misure di prevenzione della corruzione e per la promozione della trasparenza, quale risposta agli eventuali rischi corruttivi che possono emergere in tale settore dell’agire pubblico.</w:t>
      </w:r>
    </w:p>
    <w:p w14:paraId="6C9492B1" w14:textId="3566E9E7" w:rsidR="00A161B9" w:rsidRPr="00537D0D" w:rsidRDefault="00A161B9" w:rsidP="00A161B9">
      <w:pPr>
        <w:spacing w:line="360" w:lineRule="auto"/>
        <w:jc w:val="both"/>
        <w:rPr>
          <w:rFonts w:ascii="Times New Roman" w:hAnsi="Times New Roman"/>
        </w:rPr>
      </w:pPr>
      <w:r w:rsidRPr="00537D0D">
        <w:rPr>
          <w:rFonts w:ascii="Times New Roman" w:hAnsi="Times New Roman"/>
        </w:rPr>
        <w:lastRenderedPageBreak/>
        <w:t>La presente Sezione provvisoria del Piano triennale per la prevenzione della corruzione e trasparenza, da adottare definitivamente con il PIAO 2024-2026, è stato redatto tenendo presente quanto previsto ed indicato dai seguenti riferimenti normativi:</w:t>
      </w:r>
    </w:p>
    <w:p w14:paraId="1ACC7010" w14:textId="3898A17A"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Delibera ANAC n. 605 del 19 dicembre 2023 di approvazione dell’aggiornamento 2023 al Piano Nazionale Anticorruzione 2022.</w:t>
      </w:r>
    </w:p>
    <w:p w14:paraId="2FF3CEAF" w14:textId="7CFC9671"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Delibera ANAC n. 7 del 17 gennaio 2023 di approvazione del Piano Nazionale Anticorruzione 2022;</w:t>
      </w:r>
    </w:p>
    <w:p w14:paraId="374CE43E" w14:textId="2C869D00"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Delibera ANAC n. 1064 del 13 novembre 2019 di approvazione dell’aggiornamento 2019 al Piano Nazionale Anticorruzione.</w:t>
      </w:r>
    </w:p>
    <w:p w14:paraId="1BDD021B" w14:textId="76C96AE1"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 xml:space="preserve">Deliberazione n. 1309 del 28 dicembre 2016 recante “Linee guida ed indicazioni operative ai fini della definizione delle esclusioni e dei limiti all’accesso civico di cui all’art. 5 co. 2 del </w:t>
      </w:r>
      <w:proofErr w:type="spellStart"/>
      <w:r w:rsidRPr="00537D0D">
        <w:rPr>
          <w:rFonts w:ascii="Times New Roman" w:hAnsi="Times New Roman"/>
        </w:rPr>
        <w:t>D.lgs</w:t>
      </w:r>
      <w:proofErr w:type="spellEnd"/>
      <w:r w:rsidRPr="00537D0D">
        <w:rPr>
          <w:rFonts w:ascii="Times New Roman" w:hAnsi="Times New Roman"/>
        </w:rPr>
        <w:t xml:space="preserve"> n. 33/2013”;</w:t>
      </w:r>
    </w:p>
    <w:p w14:paraId="08A688A6" w14:textId="6B2518D2"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 xml:space="preserve">Delibera n. 1310 del 28 dicembre 2016 “Prime linee guida recanti indicazioni sull’attuazione degli obblighi di pubblicità, trasparenza e diffusione di informazioni contenute nel </w:t>
      </w:r>
      <w:proofErr w:type="spellStart"/>
      <w:r w:rsidRPr="00537D0D">
        <w:rPr>
          <w:rFonts w:ascii="Times New Roman" w:hAnsi="Times New Roman"/>
        </w:rPr>
        <w:t>D.lgs</w:t>
      </w:r>
      <w:proofErr w:type="spellEnd"/>
      <w:r w:rsidRPr="00537D0D">
        <w:rPr>
          <w:rFonts w:ascii="Times New Roman" w:hAnsi="Times New Roman"/>
        </w:rPr>
        <w:t xml:space="preserve"> n. 33/2013 come modificato dal d.lgs. 97/2016”.</w:t>
      </w:r>
    </w:p>
    <w:p w14:paraId="77D4FCAD" w14:textId="77777777" w:rsidR="00A161B9" w:rsidRPr="00537D0D" w:rsidRDefault="00A161B9" w:rsidP="00A161B9">
      <w:pPr>
        <w:spacing w:line="360" w:lineRule="auto"/>
        <w:jc w:val="both"/>
        <w:rPr>
          <w:rFonts w:ascii="Times New Roman" w:hAnsi="Times New Roman"/>
        </w:rPr>
      </w:pPr>
      <w:r w:rsidRPr="00537D0D">
        <w:rPr>
          <w:rFonts w:ascii="Times New Roman" w:hAnsi="Times New Roman"/>
        </w:rPr>
        <w:t>I seguenti atti si riferiscono, più specificamente, alla Provincia di Crotone e riguardano l’adozione, negli anni, dei vari Piani per la prevenzione della corruzione e la trasparenza:</w:t>
      </w:r>
    </w:p>
    <w:p w14:paraId="40EE77C7" w14:textId="11B8DFA4"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 2014-2016 è stato approvato con Deliberazione di Giunta n. 6 del 31/01/2014;</w:t>
      </w:r>
    </w:p>
    <w:p w14:paraId="1775DBBF" w14:textId="30D957D2"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 xml:space="preserve">P.T.C.P. 2015-2017 è stato approvato con Deliberazione del Presidente nelle </w:t>
      </w:r>
      <w:proofErr w:type="spellStart"/>
      <w:r w:rsidRPr="00537D0D">
        <w:rPr>
          <w:rFonts w:ascii="Times New Roman" w:hAnsi="Times New Roman"/>
        </w:rPr>
        <w:t>compe</w:t>
      </w:r>
      <w:proofErr w:type="spellEnd"/>
      <w:r w:rsidRPr="00537D0D">
        <w:rPr>
          <w:rFonts w:ascii="Times New Roman" w:hAnsi="Times New Roman"/>
        </w:rPr>
        <w:t>-tenze della giunta n. 31 del 21/04/2015;</w:t>
      </w:r>
    </w:p>
    <w:p w14:paraId="1F7BE8AF" w14:textId="65D64858"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 xml:space="preserve">P.T.C.P. 2016-2018 è stato approvato con Deliberazione del Presidente nelle </w:t>
      </w:r>
      <w:proofErr w:type="spellStart"/>
      <w:r w:rsidRPr="00537D0D">
        <w:rPr>
          <w:rFonts w:ascii="Times New Roman" w:hAnsi="Times New Roman"/>
        </w:rPr>
        <w:t>compe</w:t>
      </w:r>
      <w:proofErr w:type="spellEnd"/>
      <w:r w:rsidRPr="00537D0D">
        <w:rPr>
          <w:rFonts w:ascii="Times New Roman" w:hAnsi="Times New Roman"/>
        </w:rPr>
        <w:t>-tenze della giunta n. 6 del 05/02/2016;</w:t>
      </w:r>
    </w:p>
    <w:p w14:paraId="6F9A4130" w14:textId="0B7B394C"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 xml:space="preserve">P.T.C.P. 2017-2019 è stato approvato con Deliberazione del Presidente nelle </w:t>
      </w:r>
      <w:proofErr w:type="spellStart"/>
      <w:r w:rsidRPr="00537D0D">
        <w:rPr>
          <w:rFonts w:ascii="Times New Roman" w:hAnsi="Times New Roman"/>
        </w:rPr>
        <w:t>compe</w:t>
      </w:r>
      <w:proofErr w:type="spellEnd"/>
      <w:r w:rsidRPr="00537D0D">
        <w:rPr>
          <w:rFonts w:ascii="Times New Roman" w:hAnsi="Times New Roman"/>
        </w:rPr>
        <w:t>-tenze della giunta n. 9/2017 del 31/01/2017;</w:t>
      </w:r>
    </w:p>
    <w:p w14:paraId="0BC3B072" w14:textId="2CB4B435"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 2018-2020 è stato approvato con Decreto del Presidente nelle competenze della giunta n. 19/2018 del 30/03/2018;</w:t>
      </w:r>
    </w:p>
    <w:p w14:paraId="6D54CF5E" w14:textId="40443C39"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 2019-2021 è stato approvato con Decreto del Presidente nelle competenze della giunta n. 6/2019 del 23/01/2019;</w:t>
      </w:r>
    </w:p>
    <w:p w14:paraId="69A42DB3" w14:textId="3A372E98"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P.T.C.P.T. 2020-22 è stato approvato con Decreto del Presidente nelle competenze del-la Giunta n. 10 del 31.01.2020;</w:t>
      </w:r>
    </w:p>
    <w:p w14:paraId="5A7A233D" w14:textId="0CA645FF"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P.T.C.P.T. 2021-23 è stato approvato con Decreto del Presidente nelle competenze della Giunta n. 12 del 23.03.2021;</w:t>
      </w:r>
    </w:p>
    <w:p w14:paraId="1AA6B4A1" w14:textId="75247CD0"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P.T.C.P.T. 2022-24 è stato approvato con Decreto del Presidente nelle competenze della Giunta n. 26 del 28.04.2022;</w:t>
      </w:r>
    </w:p>
    <w:p w14:paraId="086C3352" w14:textId="01007804"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lastRenderedPageBreak/>
        <w:t>PIAO sezione 2.3 2022-24 è stato approvato con Decreto del Presidente nelle competenze della Giunta n. 101 del 14/12/2022;</w:t>
      </w:r>
    </w:p>
    <w:p w14:paraId="39F9986C" w14:textId="36222032" w:rsidR="00A161B9" w:rsidRPr="00537D0D" w:rsidRDefault="00A161B9" w:rsidP="00A161B9">
      <w:pPr>
        <w:pStyle w:val="Paragrafoelenco"/>
        <w:numPr>
          <w:ilvl w:val="0"/>
          <w:numId w:val="15"/>
        </w:numPr>
        <w:spacing w:line="360" w:lineRule="auto"/>
        <w:jc w:val="both"/>
        <w:rPr>
          <w:rFonts w:ascii="Times New Roman" w:hAnsi="Times New Roman"/>
        </w:rPr>
      </w:pPr>
      <w:r w:rsidRPr="00537D0D">
        <w:rPr>
          <w:rFonts w:ascii="Times New Roman" w:hAnsi="Times New Roman"/>
        </w:rPr>
        <w:t>PIAO sezione 2.3 2023-25 è stato approvato con Decreto del Presidente nelle competenze della Giunta n. 53 del 19/06/2023.</w:t>
      </w:r>
    </w:p>
    <w:p w14:paraId="49B7349B" w14:textId="77777777" w:rsidR="00A161B9" w:rsidRPr="00537D0D" w:rsidRDefault="00A161B9" w:rsidP="003213CB">
      <w:pPr>
        <w:spacing w:line="360" w:lineRule="auto"/>
        <w:jc w:val="both"/>
        <w:rPr>
          <w:rFonts w:ascii="Times New Roman" w:hAnsi="Times New Roman"/>
        </w:rPr>
      </w:pPr>
    </w:p>
    <w:p w14:paraId="3F9584A9" w14:textId="54C7D8FD" w:rsidR="00A161B9" w:rsidRPr="00537D0D" w:rsidRDefault="00A161B9" w:rsidP="007A6B5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537D0D">
        <w:rPr>
          <w:rFonts w:ascii="Times New Roman" w:hAnsi="Times New Roman"/>
          <w:b/>
        </w:rPr>
        <w:t>SOGGETTI, COMPITI E RESPONSABILITÀ DELLA STRATEGIA DI PREVENZIONE DELLA CORRUZIONE</w:t>
      </w:r>
    </w:p>
    <w:p w14:paraId="6B4485F2" w14:textId="2226CD2B" w:rsidR="00A161B9" w:rsidRPr="00537D0D" w:rsidRDefault="00A161B9" w:rsidP="003213CB">
      <w:pPr>
        <w:spacing w:line="360" w:lineRule="auto"/>
        <w:jc w:val="both"/>
        <w:rPr>
          <w:rFonts w:ascii="Times New Roman" w:hAnsi="Times New Roman"/>
        </w:rPr>
      </w:pPr>
      <w:r w:rsidRPr="00537D0D">
        <w:rPr>
          <w:rFonts w:ascii="Times New Roman" w:hAnsi="Times New Roman"/>
        </w:rPr>
        <w:t>I soggetti che concorrono alla strategia di prevenzione della corruzione all’interno dell’Amministrazione e i relativi compiti e funzioni sono i seguenti:</w:t>
      </w:r>
    </w:p>
    <w:tbl>
      <w:tblPr>
        <w:tblStyle w:val="Tabellasemplice-1"/>
        <w:tblW w:w="9634" w:type="dxa"/>
        <w:tblLook w:val="04A0" w:firstRow="1" w:lastRow="0" w:firstColumn="1" w:lastColumn="0" w:noHBand="0" w:noVBand="1"/>
      </w:tblPr>
      <w:tblGrid>
        <w:gridCol w:w="2263"/>
        <w:gridCol w:w="7371"/>
      </w:tblGrid>
      <w:tr w:rsidR="00C03708" w:rsidRPr="00537D0D" w14:paraId="3130DB98" w14:textId="77777777" w:rsidTr="009D5F37">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263" w:type="dxa"/>
            <w:shd w:val="clear" w:color="auto" w:fill="FFC000"/>
            <w:noWrap/>
            <w:hideMark/>
          </w:tcPr>
          <w:p w14:paraId="10D4A5F8" w14:textId="77777777" w:rsidR="00C03708" w:rsidRPr="00537D0D" w:rsidRDefault="00C03708" w:rsidP="00C03708">
            <w:pPr>
              <w:jc w:val="center"/>
              <w:rPr>
                <w:rFonts w:ascii="Times New Roman" w:eastAsia="Times New Roman" w:hAnsi="Times New Roman"/>
                <w:sz w:val="22"/>
                <w:szCs w:val="22"/>
                <w:lang w:eastAsia="it-IT"/>
              </w:rPr>
            </w:pPr>
            <w:r w:rsidRPr="00537D0D">
              <w:rPr>
                <w:rFonts w:ascii="Times New Roman" w:eastAsia="Times New Roman" w:hAnsi="Times New Roman"/>
                <w:color w:val="000000"/>
                <w:sz w:val="22"/>
                <w:szCs w:val="22"/>
                <w:lang w:eastAsia="it-IT"/>
              </w:rPr>
              <w:t xml:space="preserve">SOGGETTI </w:t>
            </w:r>
            <w:r w:rsidRPr="00537D0D">
              <w:rPr>
                <w:rFonts w:ascii="Times New Roman" w:eastAsia="Times New Roman" w:hAnsi="Times New Roman"/>
                <w:sz w:val="22"/>
                <w:szCs w:val="22"/>
                <w:lang w:eastAsia="it-IT"/>
              </w:rPr>
              <w:t xml:space="preserve"> </w:t>
            </w:r>
          </w:p>
        </w:tc>
        <w:tc>
          <w:tcPr>
            <w:tcW w:w="7371" w:type="dxa"/>
            <w:shd w:val="clear" w:color="auto" w:fill="FFC000"/>
            <w:noWrap/>
            <w:hideMark/>
          </w:tcPr>
          <w:p w14:paraId="48EFC3A1" w14:textId="77777777" w:rsidR="00C03708" w:rsidRPr="00537D0D" w:rsidRDefault="00C03708" w:rsidP="00C03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 </w:t>
            </w:r>
            <w:r w:rsidRPr="00537D0D">
              <w:rPr>
                <w:rFonts w:ascii="Times New Roman" w:eastAsia="Times New Roman" w:hAnsi="Times New Roman"/>
                <w:color w:val="000000"/>
                <w:sz w:val="22"/>
                <w:szCs w:val="22"/>
                <w:lang w:eastAsia="it-IT"/>
              </w:rPr>
              <w:t xml:space="preserve">COMPITI </w:t>
            </w:r>
            <w:r w:rsidRPr="00537D0D">
              <w:rPr>
                <w:rFonts w:ascii="Times New Roman" w:eastAsia="Times New Roman" w:hAnsi="Times New Roman"/>
                <w:sz w:val="22"/>
                <w:szCs w:val="22"/>
                <w:lang w:eastAsia="it-IT"/>
              </w:rPr>
              <w:t xml:space="preserve"> </w:t>
            </w:r>
          </w:p>
        </w:tc>
      </w:tr>
      <w:tr w:rsidR="00C03708" w:rsidRPr="00537D0D" w14:paraId="2BBDDE05" w14:textId="77777777" w:rsidTr="009D5F37">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A652378" w14:textId="77777777" w:rsidR="00C03708" w:rsidRPr="00537D0D" w:rsidRDefault="00C03708" w:rsidP="00C03708">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 </w:t>
            </w:r>
            <w:r w:rsidRPr="00537D0D">
              <w:rPr>
                <w:rFonts w:ascii="Times New Roman" w:eastAsia="Times New Roman" w:hAnsi="Times New Roman"/>
                <w:color w:val="000000"/>
                <w:sz w:val="22"/>
                <w:szCs w:val="22"/>
                <w:lang w:eastAsia="it-IT"/>
              </w:rPr>
              <w:t xml:space="preserve">Presidente </w:t>
            </w:r>
            <w:r w:rsidRPr="00537D0D">
              <w:rPr>
                <w:rFonts w:ascii="Times New Roman" w:eastAsia="Times New Roman" w:hAnsi="Times New Roman"/>
                <w:sz w:val="22"/>
                <w:szCs w:val="22"/>
                <w:lang w:eastAsia="it-IT"/>
              </w:rPr>
              <w:t xml:space="preserve"> </w:t>
            </w:r>
          </w:p>
        </w:tc>
        <w:tc>
          <w:tcPr>
            <w:tcW w:w="7371" w:type="dxa"/>
            <w:hideMark/>
          </w:tcPr>
          <w:p w14:paraId="550E96D9" w14:textId="689BF3BC" w:rsidR="00C03708" w:rsidRPr="00537D0D" w:rsidRDefault="00C03708" w:rsidP="00C0370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Organo di indirizzo politico cui compete la definizione degli obiettivi in materia di prevenzione della corruzione e trasparenza che costituiscono contenuto necessario e parte integrante dei documenti di programmazione strategico-gestionale, nonché l’adozione iniziale e successivi aggiornamenti   del PTPCT.</w:t>
            </w:r>
          </w:p>
        </w:tc>
      </w:tr>
      <w:tr w:rsidR="00C03708" w:rsidRPr="00537D0D" w14:paraId="326A8E9C" w14:textId="77777777" w:rsidTr="009D5F37">
        <w:trPr>
          <w:trHeight w:val="8192"/>
        </w:trPr>
        <w:tc>
          <w:tcPr>
            <w:cnfStyle w:val="001000000000" w:firstRow="0" w:lastRow="0" w:firstColumn="1" w:lastColumn="0" w:oddVBand="0" w:evenVBand="0" w:oddHBand="0" w:evenHBand="0" w:firstRowFirstColumn="0" w:firstRowLastColumn="0" w:lastRowFirstColumn="0" w:lastRowLastColumn="0"/>
            <w:tcW w:w="2263" w:type="dxa"/>
            <w:hideMark/>
          </w:tcPr>
          <w:p w14:paraId="2DFB41D4" w14:textId="2C3FC427" w:rsidR="00C03708" w:rsidRPr="00537D0D" w:rsidRDefault="00C03708" w:rsidP="00C03708">
            <w:pPr>
              <w:jc w:val="both"/>
              <w:rPr>
                <w:rFonts w:ascii="Times New Roman" w:eastAsia="Times New Roman" w:hAnsi="Times New Roman"/>
                <w:sz w:val="22"/>
                <w:szCs w:val="22"/>
                <w:lang w:eastAsia="it-IT"/>
              </w:rPr>
            </w:pPr>
            <w:r w:rsidRPr="00537D0D">
              <w:rPr>
                <w:rFonts w:ascii="Times New Roman" w:eastAsia="Times New Roman" w:hAnsi="Times New Roman"/>
                <w:color w:val="000000"/>
                <w:sz w:val="22"/>
                <w:szCs w:val="22"/>
                <w:lang w:eastAsia="it-IT"/>
              </w:rPr>
              <w:t xml:space="preserve">Responsabile della Prevenzione della Corruzione e della Trasparenza </w:t>
            </w:r>
            <w:r w:rsidRPr="00537D0D">
              <w:rPr>
                <w:rFonts w:ascii="Times New Roman" w:eastAsia="Times New Roman" w:hAnsi="Times New Roman"/>
                <w:sz w:val="22"/>
                <w:szCs w:val="22"/>
                <w:lang w:eastAsia="it-IT"/>
              </w:rPr>
              <w:t xml:space="preserve"> </w:t>
            </w:r>
          </w:p>
        </w:tc>
        <w:tc>
          <w:tcPr>
            <w:tcW w:w="7371" w:type="dxa"/>
            <w:hideMark/>
          </w:tcPr>
          <w:p w14:paraId="166F19EA" w14:textId="77777777" w:rsidR="00C03708" w:rsidRPr="00537D0D" w:rsidRDefault="00C03708" w:rsidP="00C037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Il Responsabile della Prevenzione della Corruzione e della Trasparenza, il quale assume diversi ruoli all’interno dell’amministrazione e per ciascuno di essi svolge i seguenti compiti:</w:t>
            </w:r>
          </w:p>
          <w:p w14:paraId="3F72D30A" w14:textId="65B0C84A" w:rsidR="00C03708" w:rsidRPr="00537D0D" w:rsidRDefault="00C03708" w:rsidP="00C037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szCs w:val="22"/>
                <w:u w:val="single"/>
                <w:lang w:eastAsia="it-IT"/>
              </w:rPr>
            </w:pPr>
            <w:r w:rsidRPr="00537D0D">
              <w:rPr>
                <w:rFonts w:ascii="Times New Roman" w:eastAsia="Times New Roman" w:hAnsi="Times New Roman"/>
                <w:b/>
                <w:bCs/>
                <w:color w:val="000000"/>
                <w:sz w:val="22"/>
                <w:szCs w:val="22"/>
                <w:u w:val="single"/>
                <w:lang w:eastAsia="it-IT"/>
              </w:rPr>
              <w:t xml:space="preserve">in materia di prevenzione della corruzione: </w:t>
            </w:r>
          </w:p>
          <w:p w14:paraId="64AF259E"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obbligo di vigilanza del RCPT sull’attuazione, da parte di tutti i destinatari, delle misure di prevenzione del rischio contenute nel Piano; </w:t>
            </w:r>
          </w:p>
          <w:p w14:paraId="015FBAAF"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obbligo di segnalare all’organo di indirizzo e al Nucleo di Valutazione le disfunzioni inerenti all’attuazione delle misure in materia di prevenzione della corruzione e di trasparenza; </w:t>
            </w:r>
          </w:p>
          <w:p w14:paraId="0084715A" w14:textId="41E274A0"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obbligo di indicare agli uffici competenti all’esercizio dell’azione disciplinare i dipendenti che non hanno attuato correttamente le misure in materia di prevenzione della corruzione e di trasparenza (art. 1 co. 7, L190/2012).</w:t>
            </w:r>
          </w:p>
          <w:p w14:paraId="51AAEB96" w14:textId="77777777" w:rsidR="00C03708" w:rsidRPr="00537D0D" w:rsidRDefault="00C03708" w:rsidP="00C037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bCs/>
                <w:color w:val="000000"/>
                <w:sz w:val="22"/>
                <w:szCs w:val="22"/>
                <w:u w:val="single"/>
                <w:lang w:eastAsia="it-IT"/>
              </w:rPr>
            </w:pPr>
            <w:r w:rsidRPr="00537D0D">
              <w:rPr>
                <w:rFonts w:ascii="Times New Roman" w:eastAsia="Times New Roman" w:hAnsi="Times New Roman"/>
                <w:b/>
                <w:bCs/>
                <w:color w:val="000000"/>
                <w:sz w:val="22"/>
                <w:szCs w:val="22"/>
                <w:u w:val="single"/>
                <w:lang w:eastAsia="it-IT"/>
              </w:rPr>
              <w:t>In materia di trasparenza:</w:t>
            </w:r>
          </w:p>
          <w:p w14:paraId="77CEA33B"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svolgere stabilmente un’attività di monitoraggio sull’adempimento da parte dell’amministrazione degli obblighi di pubblicazione;</w:t>
            </w:r>
          </w:p>
          <w:p w14:paraId="6BB293E9"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segnalare gli inadempimenti rilevati in sede di monitoraggio dello stato di pubblicazione delle informazioni e dei dati ai sensi del D.lgs. n.33/2013;</w:t>
            </w:r>
          </w:p>
          <w:p w14:paraId="0AAA2775"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ricevere e trattare le richieste di riesame in caso di diniego totale o parziale dell’accesso o di mancata risposta con riferimento all’accesso civico generalizzato.</w:t>
            </w:r>
          </w:p>
          <w:p w14:paraId="061757ED" w14:textId="77777777" w:rsidR="00C03708" w:rsidRPr="00537D0D" w:rsidRDefault="00C03708" w:rsidP="00C037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b/>
                <w:bCs/>
                <w:color w:val="000000"/>
                <w:sz w:val="22"/>
                <w:szCs w:val="22"/>
                <w:u w:val="single"/>
                <w:lang w:eastAsia="it-IT"/>
              </w:rPr>
              <w:t>In materia di whistleblowing</w:t>
            </w:r>
            <w:r w:rsidRPr="00537D0D">
              <w:rPr>
                <w:rFonts w:ascii="Times New Roman" w:eastAsia="Times New Roman" w:hAnsi="Times New Roman"/>
                <w:color w:val="000000"/>
                <w:sz w:val="22"/>
                <w:szCs w:val="22"/>
                <w:lang w:eastAsia="it-IT"/>
              </w:rPr>
              <w:t>:</w:t>
            </w:r>
          </w:p>
          <w:p w14:paraId="3622DDA9"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ricevere e prendere in carico le segnalazioni;</w:t>
            </w:r>
          </w:p>
          <w:p w14:paraId="6073745F" w14:textId="77777777" w:rsidR="00C03708" w:rsidRPr="00537D0D" w:rsidRDefault="00C03708" w:rsidP="00C03708">
            <w:pPr>
              <w:pStyle w:val="Paragrafoelenco"/>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proofErr w:type="gramStart"/>
            <w:r w:rsidRPr="00537D0D">
              <w:rPr>
                <w:rFonts w:ascii="Times New Roman" w:eastAsia="Times New Roman" w:hAnsi="Times New Roman"/>
                <w:color w:val="000000"/>
                <w:sz w:val="22"/>
                <w:szCs w:val="22"/>
                <w:lang w:eastAsia="it-IT"/>
              </w:rPr>
              <w:t>porre in essere</w:t>
            </w:r>
            <w:proofErr w:type="gramEnd"/>
            <w:r w:rsidRPr="00537D0D">
              <w:rPr>
                <w:rFonts w:ascii="Times New Roman" w:eastAsia="Times New Roman" w:hAnsi="Times New Roman"/>
                <w:color w:val="000000"/>
                <w:sz w:val="22"/>
                <w:szCs w:val="22"/>
                <w:lang w:eastAsia="it-IT"/>
              </w:rPr>
              <w:t xml:space="preserve"> gli atti necessari ad una prima attività di verifica e di analisi delle segnalazioni ricevute.</w:t>
            </w:r>
          </w:p>
          <w:p w14:paraId="4D44416E" w14:textId="77777777" w:rsidR="00C03708" w:rsidRPr="00537D0D" w:rsidRDefault="00C03708" w:rsidP="00C0370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b/>
                <w:bCs/>
                <w:color w:val="000000"/>
                <w:sz w:val="22"/>
                <w:szCs w:val="22"/>
                <w:u w:val="single"/>
                <w:lang w:eastAsia="it-IT"/>
              </w:rPr>
              <w:t xml:space="preserve">In materia di </w:t>
            </w:r>
            <w:proofErr w:type="spellStart"/>
            <w:r w:rsidRPr="00537D0D">
              <w:rPr>
                <w:rFonts w:ascii="Times New Roman" w:eastAsia="Times New Roman" w:hAnsi="Times New Roman"/>
                <w:b/>
                <w:bCs/>
                <w:color w:val="000000"/>
                <w:sz w:val="22"/>
                <w:szCs w:val="22"/>
                <w:u w:val="single"/>
                <w:lang w:eastAsia="it-IT"/>
              </w:rPr>
              <w:t>inconferibilità</w:t>
            </w:r>
            <w:proofErr w:type="spellEnd"/>
            <w:r w:rsidRPr="00537D0D">
              <w:rPr>
                <w:rFonts w:ascii="Times New Roman" w:eastAsia="Times New Roman" w:hAnsi="Times New Roman"/>
                <w:b/>
                <w:bCs/>
                <w:color w:val="000000"/>
                <w:sz w:val="22"/>
                <w:szCs w:val="22"/>
                <w:u w:val="single"/>
                <w:lang w:eastAsia="it-IT"/>
              </w:rPr>
              <w:t xml:space="preserve"> e incompatibilità</w:t>
            </w:r>
            <w:r w:rsidRPr="00537D0D">
              <w:rPr>
                <w:rFonts w:ascii="Times New Roman" w:eastAsia="Times New Roman" w:hAnsi="Times New Roman"/>
                <w:color w:val="000000"/>
                <w:sz w:val="22"/>
                <w:szCs w:val="22"/>
                <w:lang w:eastAsia="it-IT"/>
              </w:rPr>
              <w:t>:</w:t>
            </w:r>
          </w:p>
          <w:p w14:paraId="62B482B8"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capacità di intervento, anche sanzionatorio, ai fini dell’accertamento delle responsabilità soggettive e, per i soli casi di </w:t>
            </w:r>
            <w:proofErr w:type="spellStart"/>
            <w:r w:rsidRPr="00537D0D">
              <w:rPr>
                <w:rFonts w:ascii="Times New Roman" w:eastAsia="Times New Roman" w:hAnsi="Times New Roman"/>
                <w:color w:val="000000"/>
                <w:sz w:val="22"/>
                <w:szCs w:val="22"/>
                <w:lang w:eastAsia="it-IT"/>
              </w:rPr>
              <w:t>inconferibilità</w:t>
            </w:r>
            <w:proofErr w:type="spellEnd"/>
            <w:r w:rsidRPr="00537D0D">
              <w:rPr>
                <w:rFonts w:ascii="Times New Roman" w:eastAsia="Times New Roman" w:hAnsi="Times New Roman"/>
                <w:color w:val="000000"/>
                <w:sz w:val="22"/>
                <w:szCs w:val="22"/>
                <w:lang w:eastAsia="it-IT"/>
              </w:rPr>
              <w:t>, dell’applicazione di misure interdittive;</w:t>
            </w:r>
          </w:p>
          <w:p w14:paraId="1B193DF5" w14:textId="20C60AE0"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segnalazione di violazione delle norme in materia di </w:t>
            </w:r>
            <w:proofErr w:type="spellStart"/>
            <w:r w:rsidRPr="00537D0D">
              <w:rPr>
                <w:rFonts w:ascii="Times New Roman" w:eastAsia="Times New Roman" w:hAnsi="Times New Roman"/>
                <w:color w:val="000000"/>
                <w:sz w:val="22"/>
                <w:szCs w:val="22"/>
                <w:lang w:eastAsia="it-IT"/>
              </w:rPr>
              <w:t>inconferibilità</w:t>
            </w:r>
            <w:proofErr w:type="spellEnd"/>
            <w:r w:rsidRPr="00537D0D">
              <w:rPr>
                <w:rFonts w:ascii="Times New Roman" w:eastAsia="Times New Roman" w:hAnsi="Times New Roman"/>
                <w:color w:val="000000"/>
                <w:sz w:val="22"/>
                <w:szCs w:val="22"/>
                <w:lang w:eastAsia="it-IT"/>
              </w:rPr>
              <w:t xml:space="preserve"> ed incompatibilità all’ANAC.</w:t>
            </w:r>
          </w:p>
        </w:tc>
      </w:tr>
      <w:tr w:rsidR="00C03708" w:rsidRPr="00537D0D" w14:paraId="117AD7D3" w14:textId="77777777" w:rsidTr="009D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CEDCFC3" w14:textId="77777777" w:rsidR="00C03708" w:rsidRPr="00537D0D" w:rsidRDefault="00C03708" w:rsidP="00C03708">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lastRenderedPageBreak/>
              <w:t>Responsabile dell’Anagrafe della Stazione Appaltante (RASA)</w:t>
            </w:r>
          </w:p>
        </w:tc>
        <w:tc>
          <w:tcPr>
            <w:tcW w:w="7371" w:type="dxa"/>
            <w:noWrap/>
            <w:hideMark/>
          </w:tcPr>
          <w:p w14:paraId="0A48448F" w14:textId="1E948741"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color w:val="000000"/>
                <w:sz w:val="22"/>
                <w:szCs w:val="22"/>
                <w:lang w:eastAsia="it-IT"/>
              </w:rPr>
              <w:t>cura l’inserimento e l’aggiornamento della BDNCP presso l’ANAC dei dati relativi all’anagrafica della stazione appaltante, della classificazione della stessa e dell’articolazione in centri di costo.</w:t>
            </w:r>
          </w:p>
        </w:tc>
      </w:tr>
      <w:tr w:rsidR="00C03708" w:rsidRPr="00537D0D" w14:paraId="12B19538" w14:textId="77777777" w:rsidTr="009D5F37">
        <w:trPr>
          <w:trHeight w:val="2304"/>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0B68422" w14:textId="77777777" w:rsidR="00C03708" w:rsidRPr="00537D0D" w:rsidRDefault="00C03708" w:rsidP="00C03708">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Dirigenti</w:t>
            </w:r>
          </w:p>
        </w:tc>
        <w:tc>
          <w:tcPr>
            <w:tcW w:w="7371" w:type="dxa"/>
            <w:hideMark/>
          </w:tcPr>
          <w:p w14:paraId="2C198BEB"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svolgono attività informativa nei confronti del responsabile e dell’autorità giudiziaria (art. 16 D.L.gs. n.165/2001; art. 20 D.P.R. n. 3 del 1957; art.1, comma 3, L. n. 20 del 1994; art. 331 C.P.P.);</w:t>
            </w:r>
          </w:p>
          <w:p w14:paraId="6FF992E4"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partecipano al processo di gestione del rischio;</w:t>
            </w:r>
          </w:p>
          <w:p w14:paraId="770E5A73"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propongono le misure di prevenzione (art. 16 D.L.gs. n.165/2001);</w:t>
            </w:r>
          </w:p>
          <w:p w14:paraId="27143B85"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assicurano l’osservanza del Codice di comportamento e verificano le ipotesi di violazione;</w:t>
            </w:r>
          </w:p>
          <w:p w14:paraId="15C471EA" w14:textId="77777777"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adottano le misure gestionali, quali l’avvio di procedimenti disciplinari, la sospensione e, ove possibile, la rotazione del personale (art. 16 e 55bis del D.L.gs. n.165/2001);</w:t>
            </w:r>
          </w:p>
          <w:p w14:paraId="64F7D4F5" w14:textId="15205E0A" w:rsidR="00C03708" w:rsidRPr="00537D0D" w:rsidRDefault="00C03708" w:rsidP="00C03708">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osservano le misure contenute nel PTPCT (art. 1 comma 14 L. n.190/2012).</w:t>
            </w:r>
          </w:p>
        </w:tc>
      </w:tr>
      <w:tr w:rsidR="00C03708" w:rsidRPr="00537D0D" w14:paraId="4E7374D5" w14:textId="77777777" w:rsidTr="009D5F37">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2263" w:type="dxa"/>
            <w:noWrap/>
            <w:hideMark/>
          </w:tcPr>
          <w:p w14:paraId="41B6537F" w14:textId="77777777" w:rsidR="00C03708" w:rsidRPr="00537D0D" w:rsidRDefault="00C03708" w:rsidP="00C03708">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 Titolari di Elevata Qualificazione</w:t>
            </w:r>
          </w:p>
        </w:tc>
        <w:tc>
          <w:tcPr>
            <w:tcW w:w="7371" w:type="dxa"/>
            <w:hideMark/>
          </w:tcPr>
          <w:p w14:paraId="7449B675" w14:textId="4D2FD7FE"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danno comunicazione al Responsabile della prevenzione della corruzione e della trasparenza di fatti, attività o atti che si pongano in contrasto con le direttive in materia di prevenzione della corruzione e trasparenza</w:t>
            </w:r>
            <w:r w:rsidR="009D5F37" w:rsidRPr="00537D0D">
              <w:rPr>
                <w:rFonts w:ascii="Times New Roman" w:eastAsia="Times New Roman" w:hAnsi="Times New Roman"/>
                <w:sz w:val="22"/>
                <w:szCs w:val="22"/>
                <w:lang w:eastAsia="it-IT"/>
              </w:rPr>
              <w:t>;</w:t>
            </w:r>
          </w:p>
          <w:p w14:paraId="26B8111D" w14:textId="63B90E20"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garantiscono il tempestivo e regolare flusso delle informazioni da pubblicare ai fini del rispetto degli obblighi di legge in materia di trasparenza e pubblicità</w:t>
            </w:r>
            <w:r w:rsidR="009D5F37" w:rsidRPr="00537D0D">
              <w:rPr>
                <w:rFonts w:ascii="Times New Roman" w:eastAsia="Times New Roman" w:hAnsi="Times New Roman"/>
                <w:sz w:val="22"/>
                <w:szCs w:val="22"/>
                <w:lang w:eastAsia="it-IT"/>
              </w:rPr>
              <w:t>;</w:t>
            </w:r>
          </w:p>
          <w:p w14:paraId="3D111518" w14:textId="7125622B"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partecipano al processo di gestione dei rischi corruttivi</w:t>
            </w:r>
            <w:r w:rsidR="009D5F37" w:rsidRPr="00537D0D">
              <w:rPr>
                <w:rFonts w:ascii="Times New Roman" w:eastAsia="Times New Roman" w:hAnsi="Times New Roman"/>
                <w:sz w:val="22"/>
                <w:szCs w:val="22"/>
                <w:lang w:eastAsia="it-IT"/>
              </w:rPr>
              <w:t>;</w:t>
            </w:r>
          </w:p>
          <w:p w14:paraId="6C0D5DC6" w14:textId="61D32E1B"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applicano e fanno applicare da parte di tutti i dipendenti assegnati alla propria responsabilità, le disposizioni in materia di prevenzione della corruzione e trasparenza amministrativa</w:t>
            </w:r>
            <w:r w:rsidR="009D5F37" w:rsidRPr="00537D0D">
              <w:rPr>
                <w:rFonts w:ascii="Times New Roman" w:eastAsia="Times New Roman" w:hAnsi="Times New Roman"/>
                <w:sz w:val="22"/>
                <w:szCs w:val="22"/>
                <w:lang w:eastAsia="it-IT"/>
              </w:rPr>
              <w:t>;</w:t>
            </w:r>
          </w:p>
          <w:p w14:paraId="0523C739" w14:textId="7C98DAA3"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propongono eventuali azioni migliorative delle misure di prevenzione della corruzione</w:t>
            </w:r>
            <w:r w:rsidR="009D5F37" w:rsidRPr="00537D0D">
              <w:rPr>
                <w:rFonts w:ascii="Times New Roman" w:eastAsia="Times New Roman" w:hAnsi="Times New Roman"/>
                <w:sz w:val="22"/>
                <w:szCs w:val="22"/>
                <w:lang w:eastAsia="it-IT"/>
              </w:rPr>
              <w:t>;</w:t>
            </w:r>
          </w:p>
          <w:p w14:paraId="0AADF3ED" w14:textId="1C47AF7B" w:rsidR="00C03708" w:rsidRPr="00537D0D" w:rsidRDefault="00C03708" w:rsidP="00C03708">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adottano, o propongono di adottare, misure gestionali quali l’avvio di procedimenti disciplinari, la sospensione e rotazione del personale.</w:t>
            </w:r>
          </w:p>
        </w:tc>
      </w:tr>
      <w:tr w:rsidR="00C03708" w:rsidRPr="00537D0D" w14:paraId="23B9D21D" w14:textId="77777777" w:rsidTr="009D5F37">
        <w:trPr>
          <w:trHeight w:val="288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3E55EFE3" w14:textId="77777777" w:rsidR="00C03708" w:rsidRPr="00537D0D" w:rsidRDefault="00C03708" w:rsidP="00C03708">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 I dipendenti</w:t>
            </w:r>
          </w:p>
        </w:tc>
        <w:tc>
          <w:tcPr>
            <w:tcW w:w="7371" w:type="dxa"/>
            <w:hideMark/>
          </w:tcPr>
          <w:p w14:paraId="78AAF440" w14:textId="77777777" w:rsidR="009D5F37" w:rsidRPr="00537D0D" w:rsidRDefault="009D5F37" w:rsidP="009D5F37">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w:t>
            </w:r>
            <w:r w:rsidR="00C03708" w:rsidRPr="00537D0D">
              <w:rPr>
                <w:rFonts w:ascii="Times New Roman" w:eastAsia="Times New Roman" w:hAnsi="Times New Roman"/>
                <w:sz w:val="22"/>
                <w:szCs w:val="22"/>
                <w:lang w:eastAsia="it-IT"/>
              </w:rPr>
              <w:t>artecipano al processo di valutazione e gestione del rischio in sede di definizione delle misure di prevenzione della corruzione;</w:t>
            </w:r>
          </w:p>
          <w:p w14:paraId="700292A2" w14:textId="77777777" w:rsidR="009D5F37" w:rsidRPr="00537D0D" w:rsidRDefault="009D5F37" w:rsidP="009D5F37">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w:t>
            </w:r>
            <w:r w:rsidR="00C03708" w:rsidRPr="00537D0D">
              <w:rPr>
                <w:rFonts w:ascii="Times New Roman" w:eastAsia="Times New Roman" w:hAnsi="Times New Roman"/>
                <w:sz w:val="22"/>
                <w:szCs w:val="22"/>
                <w:lang w:eastAsia="it-IT"/>
              </w:rPr>
              <w:t>sservano le misure di prevenzione della corruzione e di trasparenza contenute nel PIAO;</w:t>
            </w:r>
          </w:p>
          <w:p w14:paraId="108588A1" w14:textId="77777777" w:rsidR="009D5F37" w:rsidRPr="00537D0D" w:rsidRDefault="009D5F37" w:rsidP="009D5F37">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w:t>
            </w:r>
            <w:r w:rsidR="00C03708" w:rsidRPr="00537D0D">
              <w:rPr>
                <w:rFonts w:ascii="Times New Roman" w:eastAsia="Times New Roman" w:hAnsi="Times New Roman"/>
                <w:sz w:val="22"/>
                <w:szCs w:val="22"/>
                <w:lang w:eastAsia="it-IT"/>
              </w:rPr>
              <w:t>sservano le disposizioni del Codice di comportamento nazionale dei dipendenti pubblici e del Codice di comportamento integrativo dell’Amministrazione con particolare riferimento alla segnalazione di casi personali di conflitto di interessi;</w:t>
            </w:r>
          </w:p>
          <w:p w14:paraId="65299646" w14:textId="77777777" w:rsidR="009D5F37" w:rsidRPr="00537D0D" w:rsidRDefault="009D5F37" w:rsidP="009D5F37">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w:t>
            </w:r>
            <w:r w:rsidR="00C03708" w:rsidRPr="00537D0D">
              <w:rPr>
                <w:rFonts w:ascii="Times New Roman" w:eastAsia="Times New Roman" w:hAnsi="Times New Roman"/>
                <w:sz w:val="22"/>
                <w:szCs w:val="22"/>
                <w:lang w:eastAsia="it-IT"/>
              </w:rPr>
              <w:t>artecipano all’attività di formazione in materia di prevenzione della corruzione e trasparenza organizzate dall’Amministrazione</w:t>
            </w:r>
            <w:r w:rsidRPr="00537D0D">
              <w:rPr>
                <w:rFonts w:ascii="Times New Roman" w:eastAsia="Times New Roman" w:hAnsi="Times New Roman"/>
                <w:sz w:val="22"/>
                <w:szCs w:val="22"/>
                <w:lang w:eastAsia="it-IT"/>
              </w:rPr>
              <w:t>;</w:t>
            </w:r>
          </w:p>
          <w:p w14:paraId="01E0AF82" w14:textId="16D0D935" w:rsidR="00C03708" w:rsidRPr="00537D0D" w:rsidRDefault="009D5F37" w:rsidP="009D5F37">
            <w:pPr>
              <w:pStyle w:val="Paragrafoelenco"/>
              <w:numPr>
                <w:ilvl w:val="0"/>
                <w:numId w:val="18"/>
              </w:num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s</w:t>
            </w:r>
            <w:r w:rsidR="00C03708" w:rsidRPr="00537D0D">
              <w:rPr>
                <w:rFonts w:ascii="Times New Roman" w:eastAsia="Times New Roman" w:hAnsi="Times New Roman"/>
                <w:sz w:val="22"/>
                <w:szCs w:val="22"/>
                <w:lang w:eastAsia="it-IT"/>
              </w:rPr>
              <w:t>egnalano le situazioni di illecito al Responsabile della Prevenzione della Corruzione e della Trasparenza e all’UPD.</w:t>
            </w:r>
          </w:p>
        </w:tc>
      </w:tr>
      <w:tr w:rsidR="00C03708" w:rsidRPr="00537D0D" w14:paraId="1539B8D2" w14:textId="77777777" w:rsidTr="009D5F37">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263" w:type="dxa"/>
            <w:noWrap/>
            <w:hideMark/>
          </w:tcPr>
          <w:p w14:paraId="2ABE6BBE" w14:textId="77777777" w:rsidR="00C03708" w:rsidRPr="00537D0D" w:rsidRDefault="00C03708" w:rsidP="00C03708">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Collaboratori esterni</w:t>
            </w:r>
          </w:p>
        </w:tc>
        <w:tc>
          <w:tcPr>
            <w:tcW w:w="7371" w:type="dxa"/>
            <w:hideMark/>
          </w:tcPr>
          <w:p w14:paraId="4BBED33E" w14:textId="77777777" w:rsidR="009D5F37" w:rsidRPr="00537D0D" w:rsidRDefault="009D5F37" w:rsidP="009D5F37">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w:t>
            </w:r>
            <w:r w:rsidR="00C03708" w:rsidRPr="00537D0D">
              <w:rPr>
                <w:rFonts w:ascii="Times New Roman" w:eastAsia="Times New Roman" w:hAnsi="Times New Roman"/>
                <w:sz w:val="22"/>
                <w:szCs w:val="22"/>
                <w:lang w:eastAsia="it-IT"/>
              </w:rPr>
              <w:t>sservano le misure di prevenzione della corruzione contenute nel PIAO</w:t>
            </w:r>
            <w:r w:rsidRPr="00537D0D">
              <w:rPr>
                <w:rFonts w:ascii="Times New Roman" w:eastAsia="Times New Roman" w:hAnsi="Times New Roman"/>
                <w:sz w:val="22"/>
                <w:szCs w:val="22"/>
                <w:lang w:eastAsia="it-IT"/>
              </w:rPr>
              <w:t>;</w:t>
            </w:r>
          </w:p>
          <w:p w14:paraId="66383442" w14:textId="72BACB0F" w:rsidR="00C03708" w:rsidRPr="00537D0D" w:rsidRDefault="009D5F37" w:rsidP="009D5F37">
            <w:pPr>
              <w:pStyle w:val="Paragrafoelenco"/>
              <w:numPr>
                <w:ilvl w:val="0"/>
                <w:numId w:val="18"/>
              </w:num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w:t>
            </w:r>
            <w:r w:rsidR="00C03708" w:rsidRPr="00537D0D">
              <w:rPr>
                <w:rFonts w:ascii="Times New Roman" w:eastAsia="Times New Roman" w:hAnsi="Times New Roman"/>
                <w:sz w:val="22"/>
                <w:szCs w:val="22"/>
                <w:lang w:eastAsia="it-IT"/>
              </w:rPr>
              <w:t>sservano le disposizioni del Codice di comportamento nazionale dei dipendenti pubblici e del Codice di comportamento integrativo dell’Amministrazione segnalando le situazioni di illecito.</w:t>
            </w:r>
          </w:p>
        </w:tc>
      </w:tr>
    </w:tbl>
    <w:p w14:paraId="512A09D4" w14:textId="77777777" w:rsidR="00A161B9" w:rsidRPr="00537D0D" w:rsidRDefault="00A161B9" w:rsidP="003213CB">
      <w:pPr>
        <w:spacing w:line="360" w:lineRule="auto"/>
        <w:jc w:val="both"/>
        <w:rPr>
          <w:rFonts w:ascii="Times New Roman" w:hAnsi="Times New Roman"/>
        </w:rPr>
      </w:pPr>
    </w:p>
    <w:p w14:paraId="7969E1A8" w14:textId="77777777" w:rsidR="009D5F37" w:rsidRPr="00537D0D" w:rsidRDefault="009D5F37" w:rsidP="009D5F37">
      <w:pPr>
        <w:spacing w:line="360" w:lineRule="auto"/>
        <w:jc w:val="both"/>
        <w:rPr>
          <w:rFonts w:ascii="Times New Roman" w:hAnsi="Times New Roman"/>
        </w:rPr>
      </w:pPr>
      <w:r w:rsidRPr="00537D0D">
        <w:rPr>
          <w:rFonts w:ascii="Times New Roman" w:hAnsi="Times New Roman"/>
        </w:rPr>
        <w:t>Partecipano inoltre alla realizzazione della strategia di prevenzione della corruzione e trasparenza dell’amministrazione i seguenti soggetti con un ruolo consultivo, di monitoraggio, verifica e sanzione.</w:t>
      </w:r>
    </w:p>
    <w:p w14:paraId="6D980DC7" w14:textId="77777777" w:rsidR="009D5F37" w:rsidRPr="00537D0D" w:rsidRDefault="009D5F37" w:rsidP="009D5F37">
      <w:pPr>
        <w:spacing w:line="360" w:lineRule="auto"/>
        <w:jc w:val="both"/>
        <w:rPr>
          <w:rFonts w:ascii="Times New Roman" w:hAnsi="Times New Roman"/>
        </w:rPr>
      </w:pPr>
      <w:r w:rsidRPr="00537D0D">
        <w:rPr>
          <w:rFonts w:ascii="Times New Roman" w:hAnsi="Times New Roman"/>
        </w:rPr>
        <w:t xml:space="preserve">  </w:t>
      </w:r>
    </w:p>
    <w:p w14:paraId="4556A0BD" w14:textId="77777777" w:rsidR="007A6B54" w:rsidRPr="00537D0D" w:rsidRDefault="007A6B54" w:rsidP="009D5F37">
      <w:pPr>
        <w:spacing w:line="360" w:lineRule="auto"/>
        <w:jc w:val="both"/>
        <w:rPr>
          <w:rFonts w:ascii="Times New Roman" w:hAnsi="Times New Roman"/>
        </w:rPr>
      </w:pPr>
    </w:p>
    <w:tbl>
      <w:tblPr>
        <w:tblStyle w:val="Tabellasemplice-1"/>
        <w:tblW w:w="9634" w:type="dxa"/>
        <w:tblLook w:val="04A0" w:firstRow="1" w:lastRow="0" w:firstColumn="1" w:lastColumn="0" w:noHBand="0" w:noVBand="1"/>
      </w:tblPr>
      <w:tblGrid>
        <w:gridCol w:w="2263"/>
        <w:gridCol w:w="7371"/>
      </w:tblGrid>
      <w:tr w:rsidR="009D5F37" w:rsidRPr="00537D0D" w14:paraId="2A780FA8" w14:textId="77777777" w:rsidTr="000454E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shd w:val="clear" w:color="auto" w:fill="FFC000"/>
            <w:noWrap/>
            <w:hideMark/>
          </w:tcPr>
          <w:p w14:paraId="7D556B59" w14:textId="77777777" w:rsidR="009D5F37" w:rsidRPr="00537D0D" w:rsidRDefault="009D5F37" w:rsidP="008E0FBB">
            <w:pPr>
              <w:jc w:val="center"/>
              <w:rPr>
                <w:rFonts w:ascii="Times New Roman" w:eastAsia="Times New Roman" w:hAnsi="Times New Roman"/>
                <w:sz w:val="22"/>
                <w:szCs w:val="22"/>
                <w:lang w:eastAsia="it-IT"/>
              </w:rPr>
            </w:pPr>
            <w:r w:rsidRPr="00537D0D">
              <w:rPr>
                <w:rFonts w:ascii="Times New Roman" w:eastAsia="Times New Roman" w:hAnsi="Times New Roman"/>
                <w:color w:val="000000"/>
                <w:sz w:val="22"/>
                <w:szCs w:val="22"/>
                <w:lang w:eastAsia="it-IT"/>
              </w:rPr>
              <w:lastRenderedPageBreak/>
              <w:t xml:space="preserve">SOGGETTI </w:t>
            </w:r>
            <w:r w:rsidRPr="00537D0D">
              <w:rPr>
                <w:rFonts w:ascii="Times New Roman" w:eastAsia="Times New Roman" w:hAnsi="Times New Roman"/>
                <w:sz w:val="22"/>
                <w:szCs w:val="22"/>
                <w:lang w:eastAsia="it-IT"/>
              </w:rPr>
              <w:t xml:space="preserve"> </w:t>
            </w:r>
          </w:p>
        </w:tc>
        <w:tc>
          <w:tcPr>
            <w:tcW w:w="7371" w:type="dxa"/>
            <w:shd w:val="clear" w:color="auto" w:fill="FFC000"/>
            <w:noWrap/>
            <w:hideMark/>
          </w:tcPr>
          <w:p w14:paraId="51043BD4" w14:textId="77777777" w:rsidR="009D5F37" w:rsidRPr="00537D0D" w:rsidRDefault="009D5F37" w:rsidP="008E0F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 </w:t>
            </w:r>
            <w:r w:rsidRPr="00537D0D">
              <w:rPr>
                <w:rFonts w:ascii="Times New Roman" w:eastAsia="Times New Roman" w:hAnsi="Times New Roman"/>
                <w:color w:val="000000"/>
                <w:sz w:val="22"/>
                <w:szCs w:val="22"/>
                <w:lang w:eastAsia="it-IT"/>
              </w:rPr>
              <w:t xml:space="preserve">COMPITI </w:t>
            </w:r>
            <w:r w:rsidRPr="00537D0D">
              <w:rPr>
                <w:rFonts w:ascii="Times New Roman" w:eastAsia="Times New Roman" w:hAnsi="Times New Roman"/>
                <w:sz w:val="22"/>
                <w:szCs w:val="22"/>
                <w:lang w:eastAsia="it-IT"/>
              </w:rPr>
              <w:t xml:space="preserve"> </w:t>
            </w:r>
          </w:p>
        </w:tc>
      </w:tr>
      <w:tr w:rsidR="009D5F37" w:rsidRPr="00537D0D" w14:paraId="5A4E856A" w14:textId="77777777" w:rsidTr="009D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noWrap/>
          </w:tcPr>
          <w:p w14:paraId="281DE295" w14:textId="11611E82" w:rsidR="009D5F37" w:rsidRPr="00537D0D" w:rsidRDefault="009D5F37" w:rsidP="009D5F37">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Consiglio Provinciale</w:t>
            </w:r>
          </w:p>
        </w:tc>
        <w:tc>
          <w:tcPr>
            <w:tcW w:w="7371" w:type="dxa"/>
            <w:noWrap/>
          </w:tcPr>
          <w:p w14:paraId="1D8A3636" w14:textId="7C42B935" w:rsidR="009D5F37" w:rsidRPr="00537D0D" w:rsidRDefault="009D5F37" w:rsidP="009D5F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Organo di indirizzo politico cui compete la definizione degli obiettivi in materia di prevenzione della corruzione e trasparenza che costituiscono contenuto necessario e parte integrante dei documenti di programmazione strategico gestionale.</w:t>
            </w:r>
          </w:p>
        </w:tc>
      </w:tr>
      <w:tr w:rsidR="009D5F37" w:rsidRPr="00537D0D" w14:paraId="790FCD1E" w14:textId="77777777" w:rsidTr="009D5F37">
        <w:trPr>
          <w:trHeight w:val="288"/>
        </w:trPr>
        <w:tc>
          <w:tcPr>
            <w:cnfStyle w:val="001000000000" w:firstRow="0" w:lastRow="0" w:firstColumn="1" w:lastColumn="0" w:oddVBand="0" w:evenVBand="0" w:oddHBand="0" w:evenHBand="0" w:firstRowFirstColumn="0" w:firstRowLastColumn="0" w:lastRowFirstColumn="0" w:lastRowLastColumn="0"/>
            <w:tcW w:w="2263" w:type="dxa"/>
            <w:noWrap/>
          </w:tcPr>
          <w:p w14:paraId="2F67BF67" w14:textId="67DAAB79" w:rsidR="009D5F37" w:rsidRPr="00537D0D" w:rsidRDefault="009D5F37" w:rsidP="009D5F37">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Nucleo di valutazione</w:t>
            </w:r>
          </w:p>
        </w:tc>
        <w:tc>
          <w:tcPr>
            <w:tcW w:w="7371" w:type="dxa"/>
            <w:noWrap/>
          </w:tcPr>
          <w:p w14:paraId="502B337B" w14:textId="64B90210"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partecipa al processo di gestione del rischio;</w:t>
            </w:r>
          </w:p>
          <w:p w14:paraId="2462D465" w14:textId="48EB10E7"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considera i rischi e le azioni inerenti alla prevenzione della corruzione nello svolgimento dei compiti ad essi attribuiti;</w:t>
            </w:r>
          </w:p>
          <w:p w14:paraId="7E7AF0F1" w14:textId="5AB4584F"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svolge compiti propri connessi all’attività anticorruzione nel settore trasparenza amministrativa (artt. 43 e 44 </w:t>
            </w:r>
            <w:proofErr w:type="spellStart"/>
            <w:r w:rsidRPr="00537D0D">
              <w:rPr>
                <w:rFonts w:ascii="Times New Roman" w:eastAsia="Times New Roman" w:hAnsi="Times New Roman"/>
                <w:color w:val="000000"/>
                <w:sz w:val="22"/>
                <w:szCs w:val="22"/>
                <w:lang w:eastAsia="it-IT"/>
              </w:rPr>
              <w:t>D.Lgs.</w:t>
            </w:r>
            <w:proofErr w:type="spellEnd"/>
            <w:r w:rsidRPr="00537D0D">
              <w:rPr>
                <w:rFonts w:ascii="Times New Roman" w:eastAsia="Times New Roman" w:hAnsi="Times New Roman"/>
                <w:color w:val="000000"/>
                <w:sz w:val="22"/>
                <w:szCs w:val="22"/>
                <w:lang w:eastAsia="it-IT"/>
              </w:rPr>
              <w:t xml:space="preserve"> n. 33 del 2013);</w:t>
            </w:r>
          </w:p>
          <w:p w14:paraId="4D7A4DFA" w14:textId="072D0F13"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esprime parere obbligatorio sul Codice di Comportamento adottato dall’Ente (art.54 comma 5 </w:t>
            </w:r>
            <w:proofErr w:type="spellStart"/>
            <w:r w:rsidRPr="00537D0D">
              <w:rPr>
                <w:rFonts w:ascii="Times New Roman" w:eastAsia="Times New Roman" w:hAnsi="Times New Roman"/>
                <w:color w:val="000000"/>
                <w:sz w:val="22"/>
                <w:szCs w:val="22"/>
                <w:lang w:eastAsia="it-IT"/>
              </w:rPr>
              <w:t>D.Lgs.</w:t>
            </w:r>
            <w:proofErr w:type="spellEnd"/>
            <w:r w:rsidRPr="00537D0D">
              <w:rPr>
                <w:rFonts w:ascii="Times New Roman" w:eastAsia="Times New Roman" w:hAnsi="Times New Roman"/>
                <w:color w:val="000000"/>
                <w:sz w:val="22"/>
                <w:szCs w:val="22"/>
                <w:lang w:eastAsia="it-IT"/>
              </w:rPr>
              <w:t xml:space="preserve"> 165/2001);</w:t>
            </w:r>
          </w:p>
          <w:p w14:paraId="680E568B" w14:textId="51B82B5F"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verifica la corretta applicazione del piano di prevenzione della corruzione da parte dei Dirigenti ai fini della corresponsione dell’indennità di risultato;</w:t>
            </w:r>
          </w:p>
          <w:p w14:paraId="091B13D3" w14:textId="059A2372"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verifica coerenza dei piani triennali per la prevenzione della corruzione con gli obiettivi stabiliti nei documenti di programmazione strategico-gestionale, anche ai fini della validazione della Relazione sulla performance;</w:t>
            </w:r>
          </w:p>
          <w:p w14:paraId="3A26AEE1" w14:textId="0724DEA0" w:rsidR="009D5F37" w:rsidRPr="00537D0D" w:rsidRDefault="009D5F37"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verifica i contenuti della Relazione sulla performance in rapporto agli obiettivi inerenti alla prevenzione della corruzione e alla trasparenza, con la facoltà di chiedere al RPCT le informazioni e i documenti necessari per lo svolgimento dei controlli e potendo effettuare audizioni di dipendenti.</w:t>
            </w:r>
          </w:p>
        </w:tc>
      </w:tr>
      <w:tr w:rsidR="009D5F37" w:rsidRPr="00537D0D" w14:paraId="688345E4" w14:textId="77777777" w:rsidTr="009D5F3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noWrap/>
          </w:tcPr>
          <w:p w14:paraId="0D9FADDC" w14:textId="6C44D6BA" w:rsidR="009D5F37" w:rsidRPr="00537D0D" w:rsidRDefault="009D5F37" w:rsidP="009D5F37">
            <w:pPr>
              <w:jc w:val="both"/>
              <w:rPr>
                <w:rFonts w:ascii="Times New Roman" w:eastAsia="Times New Roman" w:hAnsi="Times New Roman"/>
                <w:color w:val="000000"/>
                <w:sz w:val="22"/>
                <w:szCs w:val="22"/>
                <w:lang w:eastAsia="it-IT"/>
              </w:rPr>
            </w:pPr>
            <w:r w:rsidRPr="00537D0D">
              <w:rPr>
                <w:rFonts w:ascii="Times New Roman" w:eastAsiaTheme="minorHAnsi" w:hAnsi="Times New Roman"/>
                <w:sz w:val="22"/>
                <w:szCs w:val="22"/>
                <w14:ligatures w14:val="standardContextual"/>
              </w:rPr>
              <w:t>Collegio dei Revisori dei Conti</w:t>
            </w:r>
          </w:p>
        </w:tc>
        <w:tc>
          <w:tcPr>
            <w:tcW w:w="7371" w:type="dxa"/>
            <w:noWrap/>
          </w:tcPr>
          <w:p w14:paraId="3CB7A1B2" w14:textId="77777777" w:rsidR="00467CAF" w:rsidRPr="00537D0D" w:rsidRDefault="00467CAF" w:rsidP="009D5F37">
            <w:pPr>
              <w:pStyle w:val="Paragrafoelenco"/>
              <w:numPr>
                <w:ilvl w:val="0"/>
                <w:numId w:val="1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a</w:t>
            </w:r>
            <w:r w:rsidR="009D5F37" w:rsidRPr="00537D0D">
              <w:rPr>
                <w:rFonts w:ascii="Times New Roman" w:eastAsia="Times New Roman" w:hAnsi="Times New Roman"/>
                <w:color w:val="000000"/>
                <w:sz w:val="22"/>
                <w:szCs w:val="22"/>
                <w:lang w:eastAsia="it-IT"/>
              </w:rPr>
              <w:t>nalizza e valuta nelle attività di propria competenza e nello svolgimento dei compiti ad esso attribuiti, le azioni inerenti alla prevenzione della corruzione e ai rischi connessi riferendone al RPCT.</w:t>
            </w:r>
          </w:p>
          <w:p w14:paraId="41DD794D" w14:textId="4E30AF08" w:rsidR="009D5F37" w:rsidRPr="00537D0D" w:rsidRDefault="00467CAF" w:rsidP="009D5F37">
            <w:pPr>
              <w:pStyle w:val="Paragrafoelenco"/>
              <w:numPr>
                <w:ilvl w:val="0"/>
                <w:numId w:val="1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e</w:t>
            </w:r>
            <w:r w:rsidR="009D5F37" w:rsidRPr="00537D0D">
              <w:rPr>
                <w:rFonts w:ascii="Times New Roman" w:eastAsia="Times New Roman" w:hAnsi="Times New Roman"/>
                <w:color w:val="000000"/>
                <w:sz w:val="22"/>
                <w:szCs w:val="22"/>
                <w:lang w:eastAsia="it-IT"/>
              </w:rPr>
              <w:t>sprime pareri obbligatori sugli atti di rilevanza economico finanziaria di natura programmatica.</w:t>
            </w:r>
          </w:p>
        </w:tc>
      </w:tr>
      <w:tr w:rsidR="00467CAF" w:rsidRPr="00537D0D" w14:paraId="6542A9D1" w14:textId="77777777" w:rsidTr="009D5F37">
        <w:trPr>
          <w:trHeight w:val="288"/>
        </w:trPr>
        <w:tc>
          <w:tcPr>
            <w:cnfStyle w:val="001000000000" w:firstRow="0" w:lastRow="0" w:firstColumn="1" w:lastColumn="0" w:oddVBand="0" w:evenVBand="0" w:oddHBand="0" w:evenHBand="0" w:firstRowFirstColumn="0" w:firstRowLastColumn="0" w:lastRowFirstColumn="0" w:lastRowLastColumn="0"/>
            <w:tcW w:w="2263" w:type="dxa"/>
            <w:noWrap/>
          </w:tcPr>
          <w:p w14:paraId="4A7945B5" w14:textId="5C598B55" w:rsidR="00467CAF" w:rsidRPr="00537D0D" w:rsidRDefault="00467CAF" w:rsidP="009D5F37">
            <w:pPr>
              <w:jc w:val="both"/>
              <w:rPr>
                <w:rFonts w:ascii="Times New Roman" w:eastAsiaTheme="minorHAnsi" w:hAnsi="Times New Roman"/>
                <w:sz w:val="22"/>
                <w:szCs w:val="22"/>
                <w14:ligatures w14:val="standardContextual"/>
              </w:rPr>
            </w:pPr>
            <w:r w:rsidRPr="00537D0D">
              <w:rPr>
                <w:rFonts w:ascii="Times New Roman" w:eastAsiaTheme="minorHAnsi" w:hAnsi="Times New Roman"/>
                <w:sz w:val="22"/>
                <w:szCs w:val="22"/>
                <w14:ligatures w14:val="standardContextual"/>
              </w:rPr>
              <w:t>Ufficio dei Procedimenti Disciplinari (UPD)</w:t>
            </w:r>
          </w:p>
        </w:tc>
        <w:tc>
          <w:tcPr>
            <w:tcW w:w="7371" w:type="dxa"/>
            <w:noWrap/>
          </w:tcPr>
          <w:p w14:paraId="44FCB86E" w14:textId="5432CC75" w:rsidR="00467CAF" w:rsidRPr="00537D0D" w:rsidRDefault="00467CAF" w:rsidP="000B4FEC">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Svolge i procedimenti disciplinari nell’ambito della propria competenza.</w:t>
            </w:r>
          </w:p>
          <w:p w14:paraId="556286E5" w14:textId="597930C2" w:rsidR="00467CAF" w:rsidRPr="00537D0D" w:rsidRDefault="00467CAF" w:rsidP="009F330C">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Provvede alle comunicazioni obbligatorie nei confronti dell’autorità giudiziaria.</w:t>
            </w:r>
          </w:p>
          <w:p w14:paraId="2974147C" w14:textId="3FDDDD01" w:rsidR="00467CAF" w:rsidRPr="00537D0D" w:rsidRDefault="00467CAF" w:rsidP="00467CAF">
            <w:pPr>
              <w:pStyle w:val="Paragrafoelenco"/>
              <w:numPr>
                <w:ilvl w:val="0"/>
                <w:numId w:val="18"/>
              </w:num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Propone l’aggiornamento del Codice di comportamento.</w:t>
            </w:r>
          </w:p>
        </w:tc>
      </w:tr>
    </w:tbl>
    <w:p w14:paraId="6E02D733" w14:textId="007397ED" w:rsidR="009D5F37" w:rsidRPr="00537D0D" w:rsidRDefault="009D5F37" w:rsidP="009D5F37">
      <w:pPr>
        <w:spacing w:line="360" w:lineRule="auto"/>
        <w:jc w:val="both"/>
        <w:rPr>
          <w:rFonts w:ascii="Times New Roman" w:hAnsi="Times New Roman"/>
        </w:rPr>
      </w:pPr>
    </w:p>
    <w:p w14:paraId="5EDC777B"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t>Nel corso del 2023, con l’entrata in vigore del nuovo Codice dei Contratti pubblici, il quadro normativo di riferimento della disciplina dei contratti pubblici è mutato. In particolare, il settore della contrattualistica pubblica è governato da norme</w:t>
      </w:r>
    </w:p>
    <w:p w14:paraId="4AE0889E"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t xml:space="preserve">differenziate a seconda che si tratti di interventi di PNRR/PNC, di procedure avviate con il previgente </w:t>
      </w:r>
      <w:proofErr w:type="spellStart"/>
      <w:r w:rsidRPr="00537D0D">
        <w:rPr>
          <w:rFonts w:ascii="Times New Roman" w:hAnsi="Times New Roman"/>
        </w:rPr>
        <w:t>D.Lgs.</w:t>
      </w:r>
      <w:proofErr w:type="spellEnd"/>
      <w:r w:rsidRPr="00537D0D">
        <w:rPr>
          <w:rFonts w:ascii="Times New Roman" w:hAnsi="Times New Roman"/>
        </w:rPr>
        <w:t xml:space="preserve"> 50/2016 o di procedure avviate in vigenza del nuovo Codice. L’ANAC ha fornito puntuali indicazioni sui diversi regimi di trasparenza da</w:t>
      </w:r>
    </w:p>
    <w:p w14:paraId="22E5F48F"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t>attuare, in base alla data di pubblicazione del bando/avviso e dello stato dell’esecuzione del contratto alla data del 31.12.2023.</w:t>
      </w:r>
    </w:p>
    <w:p w14:paraId="6AE3DFA6"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t xml:space="preserve">Con il </w:t>
      </w:r>
      <w:proofErr w:type="spellStart"/>
      <w:r w:rsidRPr="00537D0D">
        <w:rPr>
          <w:rFonts w:ascii="Times New Roman" w:hAnsi="Times New Roman"/>
        </w:rPr>
        <w:t>D.Lgs.</w:t>
      </w:r>
      <w:proofErr w:type="spellEnd"/>
      <w:r w:rsidRPr="00537D0D">
        <w:rPr>
          <w:rFonts w:ascii="Times New Roman" w:hAnsi="Times New Roman"/>
        </w:rPr>
        <w:t xml:space="preserve"> n. 36/2023, sono state introdotte le disposizioni sulla digitalizzazione del ciclo di vita dei contratti pubblici la cui attuazione decorre dal 1.01.2024 e quelle in materia di qualificazione delle stazioni appaltanti. Qualificazione e</w:t>
      </w:r>
    </w:p>
    <w:p w14:paraId="4307CB01"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lastRenderedPageBreak/>
        <w:t>digitalizzazione contribuiscono a velocizzare gli affidamenti e la realizzazione delle opere e a ridurre i rischi di malamministrazione mediante la previsione di committenti pubblici dotati di adeguata capacità, esperienza e professionalità e tramite la maggiore trasparenza e tracciabilità delle procedure.</w:t>
      </w:r>
    </w:p>
    <w:p w14:paraId="1D03CE31" w14:textId="77777777" w:rsidR="00467CAF" w:rsidRPr="00537D0D" w:rsidRDefault="00467CAF" w:rsidP="00467CAF">
      <w:pPr>
        <w:spacing w:line="360" w:lineRule="auto"/>
        <w:jc w:val="both"/>
        <w:rPr>
          <w:rFonts w:ascii="Times New Roman" w:hAnsi="Times New Roman"/>
        </w:rPr>
      </w:pPr>
      <w:r w:rsidRPr="00537D0D">
        <w:rPr>
          <w:rFonts w:ascii="Times New Roman" w:hAnsi="Times New Roman"/>
        </w:rPr>
        <w:t xml:space="preserve">L’ANAC ha precisato che l’aggiornamento 2023 si applica ai contratti con bandi e avvisi pubblicati dal </w:t>
      </w:r>
      <w:proofErr w:type="gramStart"/>
      <w:r w:rsidRPr="00537D0D">
        <w:rPr>
          <w:rFonts w:ascii="Times New Roman" w:hAnsi="Times New Roman"/>
        </w:rPr>
        <w:t>1 luglio</w:t>
      </w:r>
      <w:proofErr w:type="gramEnd"/>
      <w:r w:rsidRPr="00537D0D">
        <w:rPr>
          <w:rFonts w:ascii="Times New Roman" w:hAnsi="Times New Roman"/>
        </w:rPr>
        <w:t xml:space="preserve"> 2023, fatta eccezione:</w:t>
      </w:r>
    </w:p>
    <w:p w14:paraId="3609E5B3" w14:textId="408D901D" w:rsidR="00467CAF" w:rsidRPr="00537D0D" w:rsidRDefault="00467CAF" w:rsidP="00467CAF">
      <w:pPr>
        <w:pStyle w:val="Paragrafoelenco"/>
        <w:numPr>
          <w:ilvl w:val="0"/>
          <w:numId w:val="21"/>
        </w:numPr>
        <w:spacing w:line="360" w:lineRule="auto"/>
        <w:jc w:val="both"/>
        <w:rPr>
          <w:rFonts w:ascii="Times New Roman" w:hAnsi="Times New Roman"/>
        </w:rPr>
      </w:pPr>
      <w:r w:rsidRPr="00537D0D">
        <w:rPr>
          <w:rFonts w:ascii="Times New Roman" w:hAnsi="Times New Roman"/>
        </w:rPr>
        <w:t xml:space="preserve">per le specifiche disposizioni di cui alle norme transitorie e di coordinamento previste dalla parte III del nuovo Codice per le quali si applica il PNA 2022, per i contratti e avvisi pubblicati dal </w:t>
      </w:r>
      <w:proofErr w:type="gramStart"/>
      <w:r w:rsidRPr="00537D0D">
        <w:rPr>
          <w:rFonts w:ascii="Times New Roman" w:hAnsi="Times New Roman"/>
        </w:rPr>
        <w:t>1 luglio</w:t>
      </w:r>
      <w:proofErr w:type="gramEnd"/>
      <w:r w:rsidRPr="00537D0D">
        <w:rPr>
          <w:rFonts w:ascii="Times New Roman" w:hAnsi="Times New Roman"/>
        </w:rPr>
        <w:t xml:space="preserve"> 2023 al 31 dicembre 2023;</w:t>
      </w:r>
    </w:p>
    <w:p w14:paraId="34BDCAD6" w14:textId="7465CA16" w:rsidR="00467CAF" w:rsidRPr="00537D0D" w:rsidRDefault="00467CAF" w:rsidP="00467CAF">
      <w:pPr>
        <w:pStyle w:val="Paragrafoelenco"/>
        <w:numPr>
          <w:ilvl w:val="0"/>
          <w:numId w:val="21"/>
        </w:numPr>
        <w:spacing w:line="360" w:lineRule="auto"/>
        <w:jc w:val="both"/>
        <w:rPr>
          <w:rFonts w:ascii="Times New Roman" w:hAnsi="Times New Roman"/>
        </w:rPr>
      </w:pPr>
      <w:r w:rsidRPr="00537D0D">
        <w:rPr>
          <w:rFonts w:ascii="Times New Roman" w:hAnsi="Times New Roman"/>
        </w:rPr>
        <w:t xml:space="preserve">per i contratti PNRR con bandi e avvisi pubblicati dal </w:t>
      </w:r>
      <w:proofErr w:type="gramStart"/>
      <w:r w:rsidRPr="00537D0D">
        <w:rPr>
          <w:rFonts w:ascii="Times New Roman" w:hAnsi="Times New Roman"/>
        </w:rPr>
        <w:t>1 luglio</w:t>
      </w:r>
      <w:proofErr w:type="gramEnd"/>
      <w:r w:rsidRPr="00537D0D">
        <w:rPr>
          <w:rFonts w:ascii="Times New Roman" w:hAnsi="Times New Roman"/>
        </w:rPr>
        <w:t xml:space="preserve"> 2023, con l’eccezione degli istituti non regolati dal DL n. 77/2021 e normati dal nuovo Codice.</w:t>
      </w:r>
    </w:p>
    <w:p w14:paraId="44510A33" w14:textId="701B402B" w:rsidR="009D5F37" w:rsidRPr="00537D0D" w:rsidRDefault="00467CAF" w:rsidP="00467CAF">
      <w:pPr>
        <w:spacing w:line="360" w:lineRule="auto"/>
        <w:jc w:val="both"/>
        <w:rPr>
          <w:rFonts w:ascii="Times New Roman" w:hAnsi="Times New Roman"/>
        </w:rPr>
      </w:pPr>
      <w:r w:rsidRPr="00537D0D">
        <w:rPr>
          <w:rFonts w:ascii="Times New Roman" w:hAnsi="Times New Roman"/>
        </w:rPr>
        <w:t>Da ciò discende una diversa individuazione delle criticità che possono essere individuate nelle diverse fasi del ciclo di vita dell’appalto, sia nella fase di affidamento dei contratti che nella fase di esecuzione.</w:t>
      </w:r>
    </w:p>
    <w:p w14:paraId="1AEFCFF3" w14:textId="77777777" w:rsidR="00467CAF" w:rsidRPr="00537D0D" w:rsidRDefault="00467CAF" w:rsidP="003213CB">
      <w:pPr>
        <w:spacing w:line="360" w:lineRule="auto"/>
        <w:jc w:val="both"/>
        <w:rPr>
          <w:rFonts w:ascii="Times New Roman" w:eastAsiaTheme="minorHAnsi" w:hAnsi="Times New Roman"/>
          <w:b/>
          <w:bCs/>
          <w14:ligatures w14:val="standardContextual"/>
        </w:rPr>
      </w:pPr>
    </w:p>
    <w:p w14:paraId="2018E9B9" w14:textId="4A6EE263" w:rsidR="009D5F37" w:rsidRPr="00537D0D" w:rsidRDefault="00467CAF" w:rsidP="007A6B5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rPr>
      </w:pPr>
      <w:r w:rsidRPr="00537D0D">
        <w:rPr>
          <w:rFonts w:ascii="Times New Roman" w:hAnsi="Times New Roman"/>
          <w:b/>
        </w:rPr>
        <w:t>VALUTAZIONE DEL RISCHIO</w:t>
      </w:r>
    </w:p>
    <w:p w14:paraId="5C44AAB6" w14:textId="77777777" w:rsidR="007A6B54" w:rsidRPr="00537D0D" w:rsidRDefault="007A6B54" w:rsidP="00467CAF">
      <w:pPr>
        <w:spacing w:line="360" w:lineRule="auto"/>
        <w:jc w:val="both"/>
        <w:rPr>
          <w:rFonts w:ascii="Times New Roman" w:hAnsi="Times New Roman"/>
        </w:rPr>
      </w:pPr>
    </w:p>
    <w:p w14:paraId="61649889" w14:textId="2761569E" w:rsidR="00467CAF" w:rsidRPr="00537D0D" w:rsidRDefault="00467CAF" w:rsidP="00467CAF">
      <w:pPr>
        <w:spacing w:line="360" w:lineRule="auto"/>
        <w:jc w:val="both"/>
        <w:rPr>
          <w:rFonts w:ascii="Times New Roman" w:hAnsi="Times New Roman"/>
        </w:rPr>
      </w:pPr>
      <w:r w:rsidRPr="00537D0D">
        <w:rPr>
          <w:rFonts w:ascii="Times New Roman" w:hAnsi="Times New Roman"/>
        </w:rPr>
        <w:t xml:space="preserve">Nell’osservanza del Piano Nazionale Anticorruzione, la Provincia di Crotone ha mappato i processi dell’Ente (Catalogo dei Processi) prendendo come riferimento metodologico la norma ISO 31000 “Risk Management - </w:t>
      </w:r>
      <w:proofErr w:type="spellStart"/>
      <w:r w:rsidRPr="00537D0D">
        <w:rPr>
          <w:rFonts w:ascii="Times New Roman" w:hAnsi="Times New Roman"/>
        </w:rPr>
        <w:t>Principles</w:t>
      </w:r>
      <w:proofErr w:type="spellEnd"/>
      <w:r w:rsidRPr="00537D0D">
        <w:rPr>
          <w:rFonts w:ascii="Times New Roman" w:hAnsi="Times New Roman"/>
        </w:rPr>
        <w:t xml:space="preserve"> and </w:t>
      </w:r>
      <w:proofErr w:type="spellStart"/>
      <w:r w:rsidRPr="00537D0D">
        <w:rPr>
          <w:rFonts w:ascii="Times New Roman" w:hAnsi="Times New Roman"/>
        </w:rPr>
        <w:t>Guidelines</w:t>
      </w:r>
      <w:proofErr w:type="spellEnd"/>
      <w:r w:rsidRPr="00537D0D">
        <w:rPr>
          <w:rFonts w:ascii="Times New Roman" w:hAnsi="Times New Roman"/>
        </w:rPr>
        <w:t>”.</w:t>
      </w:r>
    </w:p>
    <w:p w14:paraId="6B3CAD63" w14:textId="3E4FF003" w:rsidR="00467CAF" w:rsidRPr="00537D0D" w:rsidRDefault="00467CAF" w:rsidP="00467CAF">
      <w:pPr>
        <w:spacing w:line="360" w:lineRule="auto"/>
        <w:jc w:val="center"/>
        <w:rPr>
          <w:rFonts w:ascii="Times New Roman" w:hAnsi="Times New Roman"/>
        </w:rPr>
      </w:pPr>
      <w:r w:rsidRPr="00537D0D">
        <w:rPr>
          <w:rFonts w:ascii="Times New Roman" w:hAnsi="Times New Roman"/>
          <w:noProof/>
        </w:rPr>
        <w:drawing>
          <wp:inline distT="0" distB="0" distL="0" distR="0" wp14:anchorId="595A5A22" wp14:editId="60499CE1">
            <wp:extent cx="5471160" cy="3664058"/>
            <wp:effectExtent l="0" t="0" r="0" b="0"/>
            <wp:docPr id="172296519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8634" cy="3675760"/>
                    </a:xfrm>
                    <a:prstGeom prst="rect">
                      <a:avLst/>
                    </a:prstGeom>
                    <a:noFill/>
                    <a:ln>
                      <a:noFill/>
                    </a:ln>
                  </pic:spPr>
                </pic:pic>
              </a:graphicData>
            </a:graphic>
          </wp:inline>
        </w:drawing>
      </w:r>
    </w:p>
    <w:p w14:paraId="65E25E3D" w14:textId="11D4A534" w:rsidR="00467CAF" w:rsidRPr="00537D0D" w:rsidRDefault="00467CAF" w:rsidP="00467CAF">
      <w:pPr>
        <w:spacing w:line="360" w:lineRule="auto"/>
        <w:jc w:val="both"/>
        <w:rPr>
          <w:rFonts w:ascii="Times New Roman" w:hAnsi="Times New Roman"/>
        </w:rPr>
      </w:pPr>
      <w:r w:rsidRPr="00537D0D">
        <w:rPr>
          <w:rFonts w:ascii="Times New Roman" w:hAnsi="Times New Roman"/>
        </w:rPr>
        <w:lastRenderedPageBreak/>
        <w:t>Per quanto riguarda la descrizione dei processi, come consentito dal PNA, il livello di analiticità dei singoli processi, sarà raggiunta in maniera graduale e nella prospettiva del continuo miglioramento, tenendo conto delle risorse disponibili, con il passaggio a soluzioni più evolute mediante integrazione con i sistemi di gestione già in uso nell’Ente (controllo di gestione e sistema di performance management), concretizzabili con la realizzazione a regime del nuovo sistema informatico dell’Ente.</w:t>
      </w:r>
    </w:p>
    <w:p w14:paraId="0980BF14" w14:textId="2BAEA450" w:rsidR="003213CB" w:rsidRPr="00537D0D" w:rsidRDefault="003213CB" w:rsidP="003213CB">
      <w:pPr>
        <w:spacing w:line="360" w:lineRule="auto"/>
        <w:jc w:val="both"/>
        <w:rPr>
          <w:rFonts w:ascii="Times New Roman" w:hAnsi="Times New Roman"/>
        </w:rPr>
      </w:pPr>
      <w:r w:rsidRPr="00537D0D">
        <w:rPr>
          <w:rFonts w:ascii="Times New Roman" w:hAnsi="Times New Roman"/>
        </w:rPr>
        <w:t>Le Aree a rischio di corruzione, denominate aree generali, all’interno dell’Ente, sono individuate nelle seguenti, articolate in rischi/azioni come evidenziato nell'allegato 1:</w:t>
      </w:r>
    </w:p>
    <w:p w14:paraId="2B2F1D50"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Area Rischi generali</w:t>
      </w:r>
    </w:p>
    <w:p w14:paraId="49843EA2"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Provvedimenti ampliativi della sfera giuridica dei destinatari privi di effetto economico diretto ed immediato per il destinatario;</w:t>
      </w:r>
    </w:p>
    <w:p w14:paraId="7163AC02"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Provvedimenti ampliativi della sfera giuridica dei destinatari con effetto economico diretto ed immediato per il destinatario:</w:t>
      </w:r>
    </w:p>
    <w:p w14:paraId="17CABCCB"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Contratti Pubblici (ex affidamento di lavori, servizi e forniture):</w:t>
      </w:r>
    </w:p>
    <w:p w14:paraId="57B97928"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Acquisizione e gestione del personale (ex acquisizione e alla progressione del personale);</w:t>
      </w:r>
    </w:p>
    <w:p w14:paraId="0169E354"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Gestione delle entrate, delle spese e del patrimonio;</w:t>
      </w:r>
    </w:p>
    <w:p w14:paraId="5642C14A"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Controlli, verifiche, ispezioni e sanzioni;</w:t>
      </w:r>
    </w:p>
    <w:p w14:paraId="59FE216E"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Incarichi e nomine;</w:t>
      </w:r>
    </w:p>
    <w:p w14:paraId="05554D56" w14:textId="77777777" w:rsidR="003213CB" w:rsidRPr="00537D0D" w:rsidRDefault="003213CB" w:rsidP="003213CB">
      <w:pPr>
        <w:numPr>
          <w:ilvl w:val="0"/>
          <w:numId w:val="2"/>
        </w:numPr>
        <w:spacing w:line="360" w:lineRule="auto"/>
        <w:jc w:val="both"/>
        <w:rPr>
          <w:rFonts w:ascii="Times New Roman" w:hAnsi="Times New Roman"/>
        </w:rPr>
      </w:pPr>
      <w:r w:rsidRPr="00537D0D">
        <w:rPr>
          <w:rFonts w:ascii="Times New Roman" w:hAnsi="Times New Roman"/>
        </w:rPr>
        <w:t>Affari legali e contenzioso.</w:t>
      </w:r>
    </w:p>
    <w:p w14:paraId="34847D96"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Area Rischi specifici</w:t>
      </w:r>
    </w:p>
    <w:p w14:paraId="59D2B6D0" w14:textId="77777777" w:rsidR="003213CB" w:rsidRPr="00537D0D" w:rsidRDefault="003213CB" w:rsidP="003213CB">
      <w:pPr>
        <w:numPr>
          <w:ilvl w:val="0"/>
          <w:numId w:val="3"/>
        </w:numPr>
        <w:spacing w:line="360" w:lineRule="auto"/>
        <w:jc w:val="both"/>
        <w:rPr>
          <w:rFonts w:ascii="Times New Roman" w:hAnsi="Times New Roman"/>
        </w:rPr>
      </w:pPr>
      <w:r w:rsidRPr="00537D0D">
        <w:rPr>
          <w:rFonts w:ascii="Times New Roman" w:hAnsi="Times New Roman"/>
        </w:rPr>
        <w:t>Governo del territorio;</w:t>
      </w:r>
    </w:p>
    <w:p w14:paraId="03BC22CE" w14:textId="77777777" w:rsidR="003213CB" w:rsidRPr="00537D0D" w:rsidRDefault="003213CB" w:rsidP="003213CB">
      <w:pPr>
        <w:numPr>
          <w:ilvl w:val="0"/>
          <w:numId w:val="3"/>
        </w:numPr>
        <w:spacing w:line="360" w:lineRule="auto"/>
        <w:jc w:val="both"/>
        <w:rPr>
          <w:rFonts w:ascii="Times New Roman" w:hAnsi="Times New Roman"/>
        </w:rPr>
      </w:pPr>
      <w:r w:rsidRPr="00537D0D">
        <w:rPr>
          <w:rFonts w:ascii="Times New Roman" w:hAnsi="Times New Roman"/>
        </w:rPr>
        <w:t>Pianificazione urbanistica;</w:t>
      </w:r>
    </w:p>
    <w:p w14:paraId="638FF91F" w14:textId="77777777" w:rsidR="003213CB" w:rsidRPr="00537D0D" w:rsidRDefault="003213CB" w:rsidP="003213CB">
      <w:pPr>
        <w:numPr>
          <w:ilvl w:val="0"/>
          <w:numId w:val="3"/>
        </w:numPr>
        <w:spacing w:line="360" w:lineRule="auto"/>
        <w:jc w:val="both"/>
        <w:rPr>
          <w:rFonts w:ascii="Times New Roman" w:hAnsi="Times New Roman"/>
        </w:rPr>
      </w:pPr>
      <w:r w:rsidRPr="00537D0D">
        <w:rPr>
          <w:rFonts w:ascii="Times New Roman" w:hAnsi="Times New Roman"/>
        </w:rPr>
        <w:t>Gestione dei rifiuti;</w:t>
      </w:r>
    </w:p>
    <w:p w14:paraId="2555149F" w14:textId="77777777" w:rsidR="003213CB" w:rsidRPr="00537D0D" w:rsidRDefault="003213CB" w:rsidP="003213CB">
      <w:pPr>
        <w:numPr>
          <w:ilvl w:val="0"/>
          <w:numId w:val="3"/>
        </w:numPr>
        <w:spacing w:line="360" w:lineRule="auto"/>
        <w:jc w:val="both"/>
        <w:rPr>
          <w:rFonts w:ascii="Times New Roman" w:hAnsi="Times New Roman"/>
        </w:rPr>
      </w:pPr>
      <w:r w:rsidRPr="00537D0D">
        <w:rPr>
          <w:rFonts w:ascii="Times New Roman" w:hAnsi="Times New Roman"/>
        </w:rPr>
        <w:t>Gestione dei beni pubblici;</w:t>
      </w:r>
    </w:p>
    <w:p w14:paraId="4C04E2FD" w14:textId="77777777" w:rsidR="003213CB" w:rsidRPr="00537D0D" w:rsidRDefault="003213CB" w:rsidP="003213CB">
      <w:pPr>
        <w:numPr>
          <w:ilvl w:val="0"/>
          <w:numId w:val="3"/>
        </w:numPr>
        <w:spacing w:line="360" w:lineRule="auto"/>
        <w:jc w:val="both"/>
        <w:rPr>
          <w:rFonts w:ascii="Times New Roman" w:hAnsi="Times New Roman"/>
        </w:rPr>
      </w:pPr>
      <w:r w:rsidRPr="00537D0D">
        <w:rPr>
          <w:rFonts w:ascii="Times New Roman" w:hAnsi="Times New Roman"/>
        </w:rPr>
        <w:t>Programmazione provinciale della rete scolastica, nel rispetto della programmazione regionale.</w:t>
      </w:r>
    </w:p>
    <w:p w14:paraId="7284EBD5"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Sulla scorta di quanto indicato nell’allegato 1 al PNA 2019, che suggerisce l’adozione di metodologie qualitative di analisi del rischio correttivo, ciascun processo è stato analizzato secondo alcuni indicatori di rischio, segnatamente:</w:t>
      </w:r>
    </w:p>
    <w:p w14:paraId="7058481B"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1. livello di interesse esterno: la presenza di interessi, anche economici, rilevanti e di benefici per i destinatari del processo determina un incremento del rischio;</w:t>
      </w:r>
    </w:p>
    <w:p w14:paraId="05D32C39" w14:textId="3C34954C" w:rsidR="003213CB" w:rsidRPr="00537D0D" w:rsidRDefault="003213CB" w:rsidP="003213CB">
      <w:pPr>
        <w:spacing w:line="360" w:lineRule="auto"/>
        <w:jc w:val="both"/>
        <w:rPr>
          <w:rFonts w:ascii="Times New Roman" w:hAnsi="Times New Roman"/>
        </w:rPr>
      </w:pPr>
      <w:r w:rsidRPr="00537D0D">
        <w:rPr>
          <w:rFonts w:ascii="Times New Roman" w:hAnsi="Times New Roman"/>
        </w:rPr>
        <w:t>2. grado di discrezionalità interna del decisore: la presenza di un processo decisionale altamente discrezionale determina un incremento del rischio rispetto ad un processo decisionale altamente vincolato;</w:t>
      </w:r>
    </w:p>
    <w:p w14:paraId="1154364A"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lastRenderedPageBreak/>
        <w:t>3. opacità del processo decisionale: l’adozione di strumenti di trasparenza sostanziale, e non solo formale, riduce il rischio;</w:t>
      </w:r>
    </w:p>
    <w:p w14:paraId="66B37578" w14:textId="485061E6" w:rsidR="003213CB" w:rsidRPr="00537D0D" w:rsidRDefault="003213CB" w:rsidP="003213CB">
      <w:pPr>
        <w:spacing w:line="360" w:lineRule="auto"/>
        <w:jc w:val="both"/>
        <w:rPr>
          <w:rFonts w:ascii="Times New Roman" w:hAnsi="Times New Roman"/>
        </w:rPr>
      </w:pPr>
      <w:r w:rsidRPr="00537D0D">
        <w:rPr>
          <w:rFonts w:ascii="Times New Roman" w:hAnsi="Times New Roman"/>
        </w:rPr>
        <w:t>4. livello di collaborazione del responsabile del processo nell’elaborazione, aggiornamento e monitoraggio del piano: la scarsa collaborazione può segnalare un deficit di attenzione al tema della prevenzione della corruzione o comunque risultare in una opacità sul reale grado di rischiosità;</w:t>
      </w:r>
    </w:p>
    <w:p w14:paraId="0DAE6C77"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5. grado di attuazione delle misure di trattamento: l’attuazione di misure di trattamento si associa ad una minore possibilità di accadimento di fatti corruttivi.</w:t>
      </w:r>
    </w:p>
    <w:p w14:paraId="7783CBF9"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Per ciascuno dei processi e per ciascuno dei cinque indicatori sono stati definiti dei sub criteri valutativi, graduati in una scala di rischio da nullo o molto basso, fino a molto alto ed è stato espresso un giudizio. Infine, in base alla frequenza di valutazione nei sub-criteri, a ciascun </w:t>
      </w:r>
      <w:proofErr w:type="gramStart"/>
      <w:r w:rsidRPr="00537D0D">
        <w:rPr>
          <w:rFonts w:ascii="Times New Roman" w:hAnsi="Times New Roman"/>
        </w:rPr>
        <w:t>pro-cesso</w:t>
      </w:r>
      <w:proofErr w:type="gramEnd"/>
      <w:r w:rsidRPr="00537D0D">
        <w:rPr>
          <w:rFonts w:ascii="Times New Roman" w:hAnsi="Times New Roman"/>
        </w:rPr>
        <w:t xml:space="preserve"> è stato attribuito un livello di rischio secondo la seguente legenda: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2228"/>
      </w:tblGrid>
      <w:tr w:rsidR="003213CB" w:rsidRPr="00537D0D" w14:paraId="7A89BEAC" w14:textId="77777777" w:rsidTr="008E0FBB">
        <w:trPr>
          <w:trHeight w:val="107"/>
          <w:jc w:val="center"/>
        </w:trPr>
        <w:tc>
          <w:tcPr>
            <w:tcW w:w="2228" w:type="dxa"/>
          </w:tcPr>
          <w:p w14:paraId="1634F8E2"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b/>
                <w:bCs/>
                <w:color w:val="000000"/>
                <w:lang w:eastAsia="it-IT"/>
              </w:rPr>
              <w:t xml:space="preserve">livello di rischio </w:t>
            </w:r>
          </w:p>
        </w:tc>
        <w:tc>
          <w:tcPr>
            <w:tcW w:w="2228" w:type="dxa"/>
          </w:tcPr>
          <w:p w14:paraId="093CBF76"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b/>
                <w:bCs/>
                <w:color w:val="000000"/>
                <w:lang w:eastAsia="it-IT"/>
              </w:rPr>
              <w:t xml:space="preserve">codice </w:t>
            </w:r>
          </w:p>
        </w:tc>
      </w:tr>
      <w:tr w:rsidR="003213CB" w:rsidRPr="00537D0D" w14:paraId="7F0DD424" w14:textId="77777777" w:rsidTr="008E0FBB">
        <w:trPr>
          <w:trHeight w:val="109"/>
          <w:jc w:val="center"/>
        </w:trPr>
        <w:tc>
          <w:tcPr>
            <w:tcW w:w="2228" w:type="dxa"/>
          </w:tcPr>
          <w:p w14:paraId="1164BE27"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nullo o molto basso </w:t>
            </w:r>
          </w:p>
        </w:tc>
        <w:tc>
          <w:tcPr>
            <w:tcW w:w="2228" w:type="dxa"/>
          </w:tcPr>
          <w:p w14:paraId="60DFA6C6"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MB </w:t>
            </w:r>
          </w:p>
        </w:tc>
      </w:tr>
      <w:tr w:rsidR="003213CB" w:rsidRPr="00537D0D" w14:paraId="76C3B754" w14:textId="77777777" w:rsidTr="008E0FBB">
        <w:trPr>
          <w:trHeight w:val="109"/>
          <w:jc w:val="center"/>
        </w:trPr>
        <w:tc>
          <w:tcPr>
            <w:tcW w:w="2228" w:type="dxa"/>
          </w:tcPr>
          <w:p w14:paraId="50905D97"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basso </w:t>
            </w:r>
          </w:p>
        </w:tc>
        <w:tc>
          <w:tcPr>
            <w:tcW w:w="2228" w:type="dxa"/>
          </w:tcPr>
          <w:p w14:paraId="4D635514"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B </w:t>
            </w:r>
          </w:p>
        </w:tc>
      </w:tr>
      <w:tr w:rsidR="003213CB" w:rsidRPr="00537D0D" w14:paraId="3FA13E7F" w14:textId="77777777" w:rsidTr="008E0FBB">
        <w:trPr>
          <w:trHeight w:val="109"/>
          <w:jc w:val="center"/>
        </w:trPr>
        <w:tc>
          <w:tcPr>
            <w:tcW w:w="2228" w:type="dxa"/>
          </w:tcPr>
          <w:p w14:paraId="4D5D1444"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medio </w:t>
            </w:r>
          </w:p>
        </w:tc>
        <w:tc>
          <w:tcPr>
            <w:tcW w:w="2228" w:type="dxa"/>
          </w:tcPr>
          <w:p w14:paraId="06DF4D32"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M </w:t>
            </w:r>
          </w:p>
        </w:tc>
      </w:tr>
      <w:tr w:rsidR="003213CB" w:rsidRPr="00537D0D" w14:paraId="3CCE3689" w14:textId="77777777" w:rsidTr="008E0FBB">
        <w:trPr>
          <w:trHeight w:val="109"/>
          <w:jc w:val="center"/>
        </w:trPr>
        <w:tc>
          <w:tcPr>
            <w:tcW w:w="2228" w:type="dxa"/>
          </w:tcPr>
          <w:p w14:paraId="27E764FB"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alto </w:t>
            </w:r>
          </w:p>
        </w:tc>
        <w:tc>
          <w:tcPr>
            <w:tcW w:w="2228" w:type="dxa"/>
          </w:tcPr>
          <w:p w14:paraId="7319B8AA"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A </w:t>
            </w:r>
          </w:p>
        </w:tc>
      </w:tr>
      <w:tr w:rsidR="003213CB" w:rsidRPr="00537D0D" w14:paraId="032AC516" w14:textId="77777777" w:rsidTr="008E0FBB">
        <w:trPr>
          <w:trHeight w:val="109"/>
          <w:jc w:val="center"/>
        </w:trPr>
        <w:tc>
          <w:tcPr>
            <w:tcW w:w="2228" w:type="dxa"/>
          </w:tcPr>
          <w:p w14:paraId="4E0F0B72"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molto alto </w:t>
            </w:r>
          </w:p>
        </w:tc>
        <w:tc>
          <w:tcPr>
            <w:tcW w:w="2228" w:type="dxa"/>
          </w:tcPr>
          <w:p w14:paraId="323700E9" w14:textId="77777777" w:rsidR="003213CB" w:rsidRPr="00537D0D" w:rsidRDefault="003213CB" w:rsidP="003213CB">
            <w:pPr>
              <w:autoSpaceDE w:val="0"/>
              <w:autoSpaceDN w:val="0"/>
              <w:adjustRightInd w:val="0"/>
              <w:spacing w:line="360" w:lineRule="auto"/>
              <w:rPr>
                <w:rFonts w:ascii="Times New Roman" w:hAnsi="Times New Roman"/>
                <w:color w:val="000000"/>
                <w:lang w:eastAsia="it-IT"/>
              </w:rPr>
            </w:pPr>
            <w:r w:rsidRPr="00537D0D">
              <w:rPr>
                <w:rFonts w:ascii="Times New Roman" w:hAnsi="Times New Roman"/>
                <w:color w:val="000000"/>
                <w:lang w:eastAsia="it-IT"/>
              </w:rPr>
              <w:t xml:space="preserve">MA </w:t>
            </w:r>
          </w:p>
        </w:tc>
      </w:tr>
    </w:tbl>
    <w:p w14:paraId="1AD799B0"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La gestione del rischio implica le seguenti fasi:</w:t>
      </w:r>
    </w:p>
    <w:p w14:paraId="5C2FAD5C"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A. analisi del contesto esterno ed interno all'ente;</w:t>
      </w:r>
    </w:p>
    <w:p w14:paraId="2C1A8AA6"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B. valutazione del rischio con identificazione degli eventi rischiosi, analisi del rischio e ponderazione del rischio;</w:t>
      </w:r>
    </w:p>
    <w:p w14:paraId="1145CF2F"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C. trattamento del rischio con individuazione e programmazione delle misure.</w:t>
      </w:r>
    </w:p>
    <w:p w14:paraId="3E29FF7D"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Nell'allegato 1 al presente Piano, si riportano i servizi provinciali coinvolti, le aree di rischio, le tipologie di attività/procedimenti/processi, il grado di rischio e le misure di contrasto da applicare.</w:t>
      </w:r>
    </w:p>
    <w:p w14:paraId="7D901B6E" w14:textId="77777777" w:rsidR="007A6B54" w:rsidRPr="00537D0D" w:rsidRDefault="007A6B54" w:rsidP="003213CB">
      <w:pPr>
        <w:spacing w:line="360" w:lineRule="auto"/>
        <w:jc w:val="both"/>
        <w:rPr>
          <w:rFonts w:ascii="Times New Roman" w:hAnsi="Times New Roman"/>
          <w:b/>
          <w:bCs/>
        </w:rPr>
      </w:pPr>
    </w:p>
    <w:p w14:paraId="6C3B27D6" w14:textId="4EC88481" w:rsidR="003213CB" w:rsidRPr="00537D0D" w:rsidRDefault="00BE21AF" w:rsidP="007A6B54">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bCs/>
        </w:rPr>
      </w:pPr>
      <w:r w:rsidRPr="00537D0D">
        <w:rPr>
          <w:rFonts w:ascii="Times New Roman" w:hAnsi="Times New Roman"/>
          <w:b/>
          <w:bCs/>
        </w:rPr>
        <w:t>LE MISURE GENERALI</w:t>
      </w:r>
    </w:p>
    <w:p w14:paraId="661CF811" w14:textId="77777777" w:rsidR="007A6B54" w:rsidRPr="00537D0D" w:rsidRDefault="007A6B54" w:rsidP="003213CB">
      <w:pPr>
        <w:spacing w:line="360" w:lineRule="auto"/>
        <w:jc w:val="both"/>
        <w:rPr>
          <w:rFonts w:ascii="Times New Roman" w:hAnsi="Times New Roman"/>
          <w:b/>
        </w:rPr>
      </w:pPr>
    </w:p>
    <w:p w14:paraId="34743D3F" w14:textId="4F21FE13" w:rsidR="003213CB" w:rsidRPr="00537D0D" w:rsidRDefault="007A6B54" w:rsidP="003213CB">
      <w:pPr>
        <w:spacing w:line="360" w:lineRule="auto"/>
        <w:jc w:val="both"/>
        <w:rPr>
          <w:rFonts w:ascii="Times New Roman" w:hAnsi="Times New Roman"/>
          <w:b/>
        </w:rPr>
      </w:pPr>
      <w:r w:rsidRPr="00537D0D">
        <w:rPr>
          <w:rFonts w:ascii="Times New Roman" w:hAnsi="Times New Roman"/>
          <w:b/>
        </w:rPr>
        <w:t>T</w:t>
      </w:r>
      <w:r w:rsidR="003213CB" w:rsidRPr="00537D0D">
        <w:rPr>
          <w:rFonts w:ascii="Times New Roman" w:hAnsi="Times New Roman"/>
          <w:b/>
        </w:rPr>
        <w:t>rasparenza</w:t>
      </w:r>
    </w:p>
    <w:p w14:paraId="07EE75FF"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Nell’anno di riferimento del PTPCT o della sezione Anticorruzione e Trasparenza del PIAO in esame, sono stati svolti monitoraggi sulla pubblicazione dei dati con periodicità semestrale.</w:t>
      </w:r>
    </w:p>
    <w:p w14:paraId="623168A3"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I monitoraggi hanno evidenziato irregolarità nella pubblicazione dei dati relativamente alle seguenti macro-famiglie:</w:t>
      </w:r>
    </w:p>
    <w:p w14:paraId="1C882D7A"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  - Attività e procedimenti</w:t>
      </w:r>
    </w:p>
    <w:p w14:paraId="2F456941"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  - Bandi di gara e contratti</w:t>
      </w:r>
    </w:p>
    <w:p w14:paraId="14E3A47A"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lastRenderedPageBreak/>
        <w:t xml:space="preserve">  - Opere pubbliche</w:t>
      </w:r>
    </w:p>
    <w:p w14:paraId="7C29A932"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L'amministrazione ha solo in parte realizzato l'informatizzazione del flusso per alimentare la pubblicazione dei dati nella sezione “Amministrazione trasparente”.</w:t>
      </w:r>
    </w:p>
    <w:p w14:paraId="654CCAF0" w14:textId="70D395D2" w:rsidR="006A2D44" w:rsidRPr="00537D0D" w:rsidRDefault="006A2D44" w:rsidP="006A2D44">
      <w:pPr>
        <w:spacing w:line="360" w:lineRule="auto"/>
        <w:jc w:val="both"/>
        <w:rPr>
          <w:rFonts w:ascii="Times New Roman" w:hAnsi="Times New Roman"/>
        </w:rPr>
      </w:pPr>
      <w:r w:rsidRPr="00537D0D">
        <w:rPr>
          <w:rFonts w:ascii="Times New Roman" w:hAnsi="Times New Roman"/>
        </w:rPr>
        <w:t>Il sito istituzionale, relativamente alla sezione "Amministrazione trasparente", non traccia il numero delle visite.</w:t>
      </w:r>
    </w:p>
    <w:p w14:paraId="4E12490E"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La procedura per la gestione delle richieste di accesso civico “semplice” è stata adottata e pubblicata sul sito istituzionale.</w:t>
      </w:r>
    </w:p>
    <w:p w14:paraId="2E897F32"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Nell’anno di riferimento del PTPCT o della sezione Anticorruzione e Trasparenza del PIAO sono pervenute 1 richieste di accesso civico “semplice</w:t>
      </w:r>
      <w:proofErr w:type="gramStart"/>
      <w:r w:rsidRPr="00537D0D">
        <w:rPr>
          <w:rFonts w:ascii="Times New Roman" w:hAnsi="Times New Roman"/>
        </w:rPr>
        <w:t>” ,</w:t>
      </w:r>
      <w:proofErr w:type="gramEnd"/>
      <w:r w:rsidRPr="00537D0D">
        <w:rPr>
          <w:rFonts w:ascii="Times New Roman" w:hAnsi="Times New Roman"/>
        </w:rPr>
        <w:t xml:space="preserve"> delle quali, 1 hanno dato luogo ad un adeguamento nella pubblicazione dei dati.</w:t>
      </w:r>
    </w:p>
    <w:p w14:paraId="6BE16439"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La procedura per la gestione delle richieste di accesso civico “generalizzato” è stata adottata e pubblicata sul sito istituzionale.</w:t>
      </w:r>
    </w:p>
    <w:p w14:paraId="40CECE5A"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Nell’anno di riferimento del PTPCT o della sezione Anticorruzione e Trasparenza del PIAO sono pervenute: </w:t>
      </w:r>
    </w:p>
    <w:p w14:paraId="58CF1F0C"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  - 2 richieste con “informazione fornita all'utente”</w:t>
      </w:r>
    </w:p>
    <w:p w14:paraId="1CE6ECB9"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  - 0 richieste con “informazione non fornita all'utente”</w:t>
      </w:r>
    </w:p>
    <w:p w14:paraId="6214351E" w14:textId="77777777" w:rsidR="006A2D44" w:rsidRPr="00537D0D" w:rsidRDefault="006A2D44" w:rsidP="006A2D44">
      <w:pPr>
        <w:spacing w:line="360" w:lineRule="auto"/>
        <w:jc w:val="both"/>
        <w:rPr>
          <w:rFonts w:ascii="Times New Roman" w:hAnsi="Times New Roman"/>
        </w:rPr>
      </w:pPr>
      <w:r w:rsidRPr="00537D0D">
        <w:rPr>
          <w:rFonts w:ascii="Times New Roman" w:hAnsi="Times New Roman"/>
        </w:rPr>
        <w:t xml:space="preserve">È stato istituito il registro degli accessi ed è stata rispettata l'indicazione che prevede di riportare nel registro l'esito delle istanze. </w:t>
      </w:r>
    </w:p>
    <w:p w14:paraId="5DEE4660" w14:textId="6013C0AD" w:rsidR="006A2D44" w:rsidRPr="00537D0D" w:rsidRDefault="006A2D44" w:rsidP="003213CB">
      <w:pPr>
        <w:spacing w:line="360" w:lineRule="auto"/>
        <w:jc w:val="both"/>
        <w:rPr>
          <w:rFonts w:ascii="Times New Roman" w:hAnsi="Times New Roman"/>
        </w:rPr>
      </w:pPr>
      <w:r w:rsidRPr="00537D0D">
        <w:rPr>
          <w:rFonts w:ascii="Times New Roman" w:hAnsi="Times New Roman"/>
        </w:rPr>
        <w:t xml:space="preserve">In merito al livello di adempimento degli obblighi di trasparenza, si formula il seguente giudizio: L'aggiornamento del registro è pubblicato annualmente, Riporta n. 54 procedimenti conclusi con 44 </w:t>
      </w:r>
      <w:proofErr w:type="gramStart"/>
      <w:r w:rsidRPr="00537D0D">
        <w:rPr>
          <w:rFonts w:ascii="Times New Roman" w:hAnsi="Times New Roman"/>
        </w:rPr>
        <w:t>accoglimenti,  3</w:t>
      </w:r>
      <w:proofErr w:type="gramEnd"/>
      <w:r w:rsidRPr="00537D0D">
        <w:rPr>
          <w:rFonts w:ascii="Times New Roman" w:hAnsi="Times New Roman"/>
        </w:rPr>
        <w:t xml:space="preserve"> accoglimenti parziali  e dinieghi.</w:t>
      </w:r>
    </w:p>
    <w:p w14:paraId="3AFD2707" w14:textId="3C16BD15" w:rsidR="003213CB" w:rsidRPr="00537D0D" w:rsidRDefault="003213CB" w:rsidP="00722395">
      <w:pPr>
        <w:spacing w:line="360" w:lineRule="auto"/>
        <w:jc w:val="both"/>
        <w:rPr>
          <w:rFonts w:ascii="Times New Roman" w:hAnsi="Times New Roman"/>
        </w:rPr>
      </w:pPr>
      <w:r w:rsidRPr="00537D0D">
        <w:rPr>
          <w:rFonts w:ascii="Times New Roman" w:hAnsi="Times New Roman"/>
        </w:rPr>
        <w:t>Con Delibera numero 20</w:t>
      </w:r>
      <w:r w:rsidR="00467143" w:rsidRPr="00537D0D">
        <w:rPr>
          <w:rFonts w:ascii="Times New Roman" w:hAnsi="Times New Roman"/>
        </w:rPr>
        <w:t>3</w:t>
      </w:r>
      <w:r w:rsidRPr="00537D0D">
        <w:rPr>
          <w:rFonts w:ascii="Times New Roman" w:hAnsi="Times New Roman"/>
        </w:rPr>
        <w:t xml:space="preserve"> del 1</w:t>
      </w:r>
      <w:r w:rsidR="00722395" w:rsidRPr="00537D0D">
        <w:rPr>
          <w:rFonts w:ascii="Times New Roman" w:hAnsi="Times New Roman"/>
        </w:rPr>
        <w:t>7</w:t>
      </w:r>
      <w:r w:rsidRPr="00537D0D">
        <w:rPr>
          <w:rFonts w:ascii="Times New Roman" w:hAnsi="Times New Roman"/>
        </w:rPr>
        <w:t xml:space="preserve"> </w:t>
      </w:r>
      <w:r w:rsidR="00722395" w:rsidRPr="00537D0D">
        <w:rPr>
          <w:rFonts w:ascii="Times New Roman" w:hAnsi="Times New Roman"/>
        </w:rPr>
        <w:t>maggio</w:t>
      </w:r>
      <w:r w:rsidRPr="00537D0D">
        <w:rPr>
          <w:rFonts w:ascii="Times New Roman" w:hAnsi="Times New Roman"/>
        </w:rPr>
        <w:t xml:space="preserve"> 202</w:t>
      </w:r>
      <w:r w:rsidR="00722395" w:rsidRPr="00537D0D">
        <w:rPr>
          <w:rFonts w:ascii="Times New Roman" w:hAnsi="Times New Roman"/>
        </w:rPr>
        <w:t>3</w:t>
      </w:r>
      <w:r w:rsidRPr="00537D0D">
        <w:rPr>
          <w:rFonts w:ascii="Times New Roman" w:hAnsi="Times New Roman"/>
        </w:rPr>
        <w:t>, l'ANAC ha approvato le attestazioni dell’OIV, o strutture con funzioni analoghe, sull’assolvimento degli obblighi di pubblicazione al 3</w:t>
      </w:r>
      <w:r w:rsidR="00722395" w:rsidRPr="00537D0D">
        <w:rPr>
          <w:rFonts w:ascii="Times New Roman" w:hAnsi="Times New Roman"/>
        </w:rPr>
        <w:t>0</w:t>
      </w:r>
      <w:r w:rsidRPr="00537D0D">
        <w:rPr>
          <w:rFonts w:ascii="Times New Roman" w:hAnsi="Times New Roman"/>
        </w:rPr>
        <w:t xml:space="preserve"> </w:t>
      </w:r>
      <w:r w:rsidR="00722395" w:rsidRPr="00537D0D">
        <w:rPr>
          <w:rFonts w:ascii="Times New Roman" w:hAnsi="Times New Roman"/>
        </w:rPr>
        <w:t>giugno</w:t>
      </w:r>
      <w:r w:rsidRPr="00537D0D">
        <w:rPr>
          <w:rFonts w:ascii="Times New Roman" w:hAnsi="Times New Roman"/>
        </w:rPr>
        <w:t xml:space="preserve"> 202</w:t>
      </w:r>
      <w:r w:rsidR="00722395" w:rsidRPr="00537D0D">
        <w:rPr>
          <w:rFonts w:ascii="Times New Roman" w:hAnsi="Times New Roman"/>
        </w:rPr>
        <w:t>3</w:t>
      </w:r>
      <w:r w:rsidRPr="00537D0D">
        <w:rPr>
          <w:rFonts w:ascii="Times New Roman" w:hAnsi="Times New Roman"/>
        </w:rPr>
        <w:t xml:space="preserve"> e attività di vigilanza dell’Autorità implementazione, da parte di un Ente locale, nella sezione “Amministrazione trasparente”, delle informazioni la cui pubblicazione è obbligatoria per legge, con particolare riferimento alle sottosezioni </w:t>
      </w:r>
      <w:r w:rsidR="00722395" w:rsidRPr="00537D0D">
        <w:rPr>
          <w:rFonts w:ascii="Times New Roman" w:hAnsi="Times New Roman"/>
        </w:rPr>
        <w:t>1) Disposizioni generali (artt. 10 e 12); 2) Personale (incarichi conferiti o autorizzati - art. 18); 3) Bandi di concorso (art. 19); 4) Provvedimenti (art. 23); 5) Bandi di gara e contratti (art. 37); 6) Bilanci (art. 29); 7) Opere pubbliche (art. 38); 8) Altri contenuti - Registro degli accessi (Linee guida ANAC determinazione n. 1309/2016); 9) Altri contenuti – Prevenzione della corruzione (art. 10 d.lgs. 33/2013, art. 18, co. 5, d.lgs. 39/2013, l. 190/2012)</w:t>
      </w:r>
      <w:r w:rsidRPr="00537D0D">
        <w:rPr>
          <w:rFonts w:ascii="Times New Roman" w:hAnsi="Times New Roman"/>
        </w:rPr>
        <w:t>, dà luogo all’adozione, da parte dell’Autorità, dei provvedimenti indicati dall’art. 45 co. 1 del D.lgs. 33/2013 nonché, in caso di mancato adeguamento alle prescrizioni impartite, alla segnalazione agli uffici competenti per l’attivazione delle altre forme di responsabilità previste dalla norma citata.</w:t>
      </w:r>
    </w:p>
    <w:p w14:paraId="69960579" w14:textId="77777777" w:rsidR="007A6B54" w:rsidRPr="00537D0D" w:rsidRDefault="007A6B54" w:rsidP="00722395">
      <w:pPr>
        <w:spacing w:line="360" w:lineRule="auto"/>
        <w:jc w:val="both"/>
        <w:rPr>
          <w:rFonts w:ascii="Times New Roman" w:hAnsi="Times New Roman"/>
          <w:b/>
          <w:bCs/>
        </w:rPr>
      </w:pPr>
    </w:p>
    <w:p w14:paraId="738B0FDF" w14:textId="77777777" w:rsidR="007A6B54" w:rsidRPr="00537D0D" w:rsidRDefault="007A6B54" w:rsidP="00722395">
      <w:pPr>
        <w:spacing w:line="360" w:lineRule="auto"/>
        <w:jc w:val="both"/>
        <w:rPr>
          <w:rFonts w:ascii="Times New Roman" w:hAnsi="Times New Roman"/>
          <w:b/>
          <w:bCs/>
        </w:rPr>
      </w:pPr>
    </w:p>
    <w:p w14:paraId="527DA6B7" w14:textId="3B5CD603" w:rsidR="004C754D" w:rsidRPr="00537D0D" w:rsidRDefault="004C754D" w:rsidP="00722395">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853"/>
        <w:gridCol w:w="2640"/>
        <w:gridCol w:w="1571"/>
        <w:gridCol w:w="1252"/>
        <w:gridCol w:w="2084"/>
      </w:tblGrid>
      <w:tr w:rsidR="004C754D" w:rsidRPr="00537D0D" w14:paraId="0BB3C6F5" w14:textId="77777777" w:rsidTr="00FC22F6">
        <w:trPr>
          <w:trHeight w:val="247"/>
          <w:tblHeader/>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4707A78E" w14:textId="2D9FAE0F" w:rsidR="004C754D" w:rsidRPr="00537D0D" w:rsidRDefault="004C754D" w:rsidP="004C754D">
            <w:pPr>
              <w:jc w:val="center"/>
              <w:rPr>
                <w:rFonts w:ascii="Times New Roman" w:eastAsia="Times New Roman" w:hAnsi="Times New Roman"/>
                <w:b/>
                <w:bCs/>
                <w:color w:val="252525"/>
                <w:lang w:eastAsia="it-IT"/>
              </w:rPr>
            </w:pPr>
            <w:r w:rsidRPr="00537D0D">
              <w:rPr>
                <w:rFonts w:ascii="Times New Roman" w:eastAsia="Times New Roman" w:hAnsi="Times New Roman"/>
                <w:b/>
                <w:bCs/>
                <w:color w:val="252525"/>
                <w:lang w:val="en-US" w:eastAsia="it-IT"/>
              </w:rPr>
              <w:t>MISURA GENERALE: TRASPARENZA</w:t>
            </w:r>
          </w:p>
        </w:tc>
      </w:tr>
      <w:tr w:rsidR="004C754D" w:rsidRPr="00537D0D" w14:paraId="57A29D1A" w14:textId="77777777" w:rsidTr="00FC22F6">
        <w:trPr>
          <w:trHeight w:val="576"/>
          <w:tblHeader/>
        </w:trPr>
        <w:tc>
          <w:tcPr>
            <w:tcW w:w="1886" w:type="dxa"/>
            <w:tcBorders>
              <w:top w:val="nil"/>
              <w:left w:val="single" w:sz="4" w:space="0" w:color="auto"/>
              <w:bottom w:val="single" w:sz="4" w:space="0" w:color="auto"/>
              <w:right w:val="single" w:sz="4" w:space="0" w:color="auto"/>
            </w:tcBorders>
            <w:shd w:val="clear" w:color="auto" w:fill="FFC000"/>
            <w:vAlign w:val="center"/>
            <w:hideMark/>
          </w:tcPr>
          <w:p w14:paraId="317982EE" w14:textId="77777777" w:rsidR="004C754D" w:rsidRPr="00537D0D" w:rsidRDefault="004C754D" w:rsidP="004C754D">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787" w:type="dxa"/>
            <w:tcBorders>
              <w:top w:val="nil"/>
              <w:left w:val="nil"/>
              <w:bottom w:val="single" w:sz="4" w:space="0" w:color="auto"/>
              <w:right w:val="single" w:sz="4" w:space="0" w:color="auto"/>
            </w:tcBorders>
            <w:shd w:val="clear" w:color="auto" w:fill="FFC000"/>
            <w:vAlign w:val="center"/>
            <w:hideMark/>
          </w:tcPr>
          <w:p w14:paraId="1DA0A4D4" w14:textId="77777777" w:rsidR="004C754D" w:rsidRPr="00537D0D" w:rsidRDefault="004C754D" w:rsidP="004C754D">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559" w:type="dxa"/>
            <w:tcBorders>
              <w:top w:val="nil"/>
              <w:left w:val="nil"/>
              <w:bottom w:val="single" w:sz="4" w:space="0" w:color="auto"/>
              <w:right w:val="single" w:sz="4" w:space="0" w:color="auto"/>
            </w:tcBorders>
            <w:shd w:val="clear" w:color="auto" w:fill="FFC000"/>
            <w:vAlign w:val="center"/>
            <w:hideMark/>
          </w:tcPr>
          <w:p w14:paraId="36E00D9E" w14:textId="77777777" w:rsidR="004C754D" w:rsidRPr="00537D0D" w:rsidRDefault="004C754D" w:rsidP="004C754D">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76" w:type="dxa"/>
            <w:tcBorders>
              <w:top w:val="nil"/>
              <w:left w:val="nil"/>
              <w:bottom w:val="single" w:sz="4" w:space="0" w:color="auto"/>
              <w:right w:val="single" w:sz="4" w:space="0" w:color="auto"/>
            </w:tcBorders>
            <w:shd w:val="clear" w:color="auto" w:fill="FFC000"/>
            <w:vAlign w:val="center"/>
            <w:hideMark/>
          </w:tcPr>
          <w:p w14:paraId="4C772D81" w14:textId="77777777" w:rsidR="004C754D" w:rsidRPr="00537D0D" w:rsidRDefault="004C754D" w:rsidP="004C754D">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92" w:type="dxa"/>
            <w:tcBorders>
              <w:top w:val="nil"/>
              <w:left w:val="nil"/>
              <w:bottom w:val="single" w:sz="4" w:space="0" w:color="auto"/>
              <w:right w:val="single" w:sz="4" w:space="0" w:color="auto"/>
            </w:tcBorders>
            <w:shd w:val="clear" w:color="auto" w:fill="FFC000"/>
            <w:vAlign w:val="center"/>
            <w:hideMark/>
          </w:tcPr>
          <w:p w14:paraId="1319962B" w14:textId="77777777" w:rsidR="004C754D" w:rsidRPr="00537D0D" w:rsidRDefault="004C754D" w:rsidP="004C754D">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4C754D" w:rsidRPr="00537D0D" w14:paraId="10BA3955" w14:textId="77777777" w:rsidTr="007A6B54">
        <w:trPr>
          <w:trHeight w:val="1156"/>
        </w:trPr>
        <w:tc>
          <w:tcPr>
            <w:tcW w:w="18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71D21A"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Rafforzamento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misure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prevenzione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corruzione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con </w:t>
            </w:r>
            <w:proofErr w:type="spellStart"/>
            <w:r w:rsidRPr="00537D0D">
              <w:rPr>
                <w:rFonts w:ascii="Times New Roman" w:eastAsia="Times New Roman" w:hAnsi="Times New Roman"/>
                <w:color w:val="252525"/>
                <w:sz w:val="20"/>
                <w:szCs w:val="22"/>
                <w:lang w:val="en-US" w:eastAsia="it-IT"/>
              </w:rPr>
              <w:t>riguardo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gestione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appalti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pubblici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gestione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personale</w:t>
            </w:r>
            <w:proofErr w:type="spellEnd"/>
          </w:p>
        </w:tc>
        <w:tc>
          <w:tcPr>
            <w:tcW w:w="2787" w:type="dxa"/>
            <w:tcBorders>
              <w:top w:val="nil"/>
              <w:left w:val="nil"/>
              <w:bottom w:val="single" w:sz="4" w:space="0" w:color="auto"/>
              <w:right w:val="single" w:sz="4" w:space="0" w:color="auto"/>
            </w:tcBorders>
            <w:shd w:val="clear" w:color="000000" w:fill="FFFFFF"/>
            <w:vAlign w:val="center"/>
            <w:hideMark/>
          </w:tcPr>
          <w:p w14:paraId="6D95F93F"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Assicurare</w:t>
            </w:r>
            <w:proofErr w:type="spellEnd"/>
            <w:r w:rsidRPr="00537D0D">
              <w:rPr>
                <w:rFonts w:ascii="Times New Roman" w:eastAsia="Times New Roman" w:hAnsi="Times New Roman"/>
                <w:color w:val="252525"/>
                <w:sz w:val="20"/>
                <w:szCs w:val="22"/>
                <w:lang w:val="en-US" w:eastAsia="it-IT"/>
              </w:rPr>
              <w:t xml:space="preserve"> il </w:t>
            </w:r>
            <w:proofErr w:type="spellStart"/>
            <w:r w:rsidRPr="00537D0D">
              <w:rPr>
                <w:rFonts w:ascii="Times New Roman" w:eastAsia="Times New Roman" w:hAnsi="Times New Roman"/>
                <w:color w:val="252525"/>
                <w:sz w:val="20"/>
                <w:szCs w:val="22"/>
                <w:lang w:val="en-US" w:eastAsia="it-IT"/>
              </w:rPr>
              <w:t>corretto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adempimento</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tutte</w:t>
            </w:r>
            <w:proofErr w:type="spellEnd"/>
            <w:r w:rsidRPr="00537D0D">
              <w:rPr>
                <w:rFonts w:ascii="Times New Roman" w:eastAsia="Times New Roman" w:hAnsi="Times New Roman"/>
                <w:color w:val="252525"/>
                <w:sz w:val="20"/>
                <w:szCs w:val="22"/>
                <w:lang w:val="en-US" w:eastAsia="it-IT"/>
              </w:rPr>
              <w:t xml:space="preserve"> le </w:t>
            </w:r>
            <w:proofErr w:type="spellStart"/>
            <w:r w:rsidRPr="00537D0D">
              <w:rPr>
                <w:rFonts w:ascii="Times New Roman" w:eastAsia="Times New Roman" w:hAnsi="Times New Roman"/>
                <w:color w:val="252525"/>
                <w:sz w:val="20"/>
                <w:szCs w:val="22"/>
                <w:lang w:val="en-US" w:eastAsia="it-IT"/>
              </w:rPr>
              <w:t>misure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previste</w:t>
            </w:r>
            <w:proofErr w:type="spellEnd"/>
            <w:r w:rsidRPr="00537D0D">
              <w:rPr>
                <w:rFonts w:ascii="Times New Roman" w:eastAsia="Times New Roman" w:hAnsi="Times New Roman"/>
                <w:color w:val="252525"/>
                <w:sz w:val="20"/>
                <w:szCs w:val="22"/>
                <w:lang w:val="en-US" w:eastAsia="it-IT"/>
              </w:rPr>
              <w:t xml:space="preserve"> dal PTPCT in </w:t>
            </w:r>
            <w:proofErr w:type="spellStart"/>
            <w:r w:rsidRPr="00537D0D">
              <w:rPr>
                <w:rFonts w:ascii="Times New Roman" w:eastAsia="Times New Roman" w:hAnsi="Times New Roman"/>
                <w:color w:val="252525"/>
                <w:sz w:val="20"/>
                <w:szCs w:val="22"/>
                <w:lang w:val="en-US" w:eastAsia="it-IT"/>
              </w:rPr>
              <w:t>materia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e accesso </w:t>
            </w:r>
            <w:proofErr w:type="spellStart"/>
            <w:r w:rsidRPr="00537D0D">
              <w:rPr>
                <w:rFonts w:ascii="Times New Roman" w:eastAsia="Times New Roman" w:hAnsi="Times New Roman"/>
                <w:color w:val="252525"/>
                <w:sz w:val="20"/>
                <w:szCs w:val="22"/>
                <w:lang w:val="en-US" w:eastAsia="it-IT"/>
              </w:rPr>
              <w:t>civico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mediante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certificazione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annuale</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2D87E2DE"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Certificazione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annuale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51173796" w14:textId="77777777" w:rsidR="004C754D" w:rsidRPr="00537D0D" w:rsidRDefault="004C754D" w:rsidP="004C754D">
            <w:pPr>
              <w:jc w:val="center"/>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Entro</w:t>
            </w:r>
            <w:proofErr w:type="spellEnd"/>
            <w:r w:rsidRPr="00537D0D">
              <w:rPr>
                <w:rFonts w:ascii="Times New Roman" w:eastAsia="Times New Roman" w:hAnsi="Times New Roman"/>
                <w:color w:val="252525"/>
                <w:sz w:val="20"/>
                <w:szCs w:val="22"/>
                <w:lang w:val="en-US" w:eastAsia="it-IT"/>
              </w:rPr>
              <w:t xml:space="preserve"> il 31/12/2024</w:t>
            </w:r>
          </w:p>
        </w:tc>
        <w:tc>
          <w:tcPr>
            <w:tcW w:w="1892" w:type="dxa"/>
            <w:tcBorders>
              <w:top w:val="nil"/>
              <w:left w:val="nil"/>
              <w:bottom w:val="single" w:sz="4" w:space="0" w:color="auto"/>
              <w:right w:val="single" w:sz="4" w:space="0" w:color="auto"/>
            </w:tcBorders>
            <w:shd w:val="clear" w:color="000000" w:fill="FFFFFF"/>
            <w:vAlign w:val="center"/>
            <w:hideMark/>
          </w:tcPr>
          <w:p w14:paraId="02BC66A3" w14:textId="77777777" w:rsidR="004C754D" w:rsidRPr="00537D0D" w:rsidRDefault="004C754D" w:rsidP="004C754D">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r w:rsidR="004C754D" w:rsidRPr="00537D0D" w14:paraId="1A4B43BF" w14:textId="77777777" w:rsidTr="004C754D">
        <w:trPr>
          <w:trHeight w:val="699"/>
        </w:trPr>
        <w:tc>
          <w:tcPr>
            <w:tcW w:w="1886" w:type="dxa"/>
            <w:vMerge/>
            <w:tcBorders>
              <w:top w:val="nil"/>
              <w:left w:val="single" w:sz="4" w:space="0" w:color="auto"/>
              <w:bottom w:val="single" w:sz="4" w:space="0" w:color="000000"/>
              <w:right w:val="single" w:sz="4" w:space="0" w:color="auto"/>
            </w:tcBorders>
            <w:vAlign w:val="center"/>
            <w:hideMark/>
          </w:tcPr>
          <w:p w14:paraId="53363B9C" w14:textId="77777777" w:rsidR="004C754D" w:rsidRPr="00537D0D" w:rsidRDefault="004C754D" w:rsidP="004C754D">
            <w:pPr>
              <w:jc w:val="both"/>
              <w:rPr>
                <w:rFonts w:ascii="Times New Roman" w:eastAsia="Times New Roman" w:hAnsi="Times New Roman"/>
                <w:color w:val="252525"/>
                <w:sz w:val="20"/>
                <w:szCs w:val="20"/>
                <w:lang w:eastAsia="it-IT"/>
              </w:rPr>
            </w:pPr>
          </w:p>
        </w:tc>
        <w:tc>
          <w:tcPr>
            <w:tcW w:w="2787" w:type="dxa"/>
            <w:tcBorders>
              <w:top w:val="nil"/>
              <w:left w:val="nil"/>
              <w:bottom w:val="single" w:sz="4" w:space="0" w:color="auto"/>
              <w:right w:val="single" w:sz="4" w:space="0" w:color="auto"/>
            </w:tcBorders>
            <w:shd w:val="clear" w:color="000000" w:fill="FFFFFF"/>
            <w:vAlign w:val="center"/>
            <w:hideMark/>
          </w:tcPr>
          <w:p w14:paraId="6299B652"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Pubblicare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tempestivamente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previsti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sottosezione</w:t>
            </w:r>
            <w:proofErr w:type="spellEnd"/>
            <w:r w:rsidRPr="00537D0D">
              <w:rPr>
                <w:rFonts w:ascii="Times New Roman" w:eastAsia="Times New Roman" w:hAnsi="Times New Roman"/>
                <w:color w:val="252525"/>
                <w:sz w:val="20"/>
                <w:szCs w:val="22"/>
                <w:lang w:val="en-US" w:eastAsia="it-IT"/>
              </w:rPr>
              <w:t xml:space="preserve"> “Bandi di </w:t>
            </w:r>
            <w:proofErr w:type="spellStart"/>
            <w:r w:rsidRPr="00537D0D">
              <w:rPr>
                <w:rFonts w:ascii="Times New Roman" w:eastAsia="Times New Roman" w:hAnsi="Times New Roman"/>
                <w:color w:val="252525"/>
                <w:sz w:val="20"/>
                <w:szCs w:val="22"/>
                <w:lang w:val="en-US" w:eastAsia="it-IT"/>
              </w:rPr>
              <w:t>gara</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Contratti</w:t>
            </w:r>
            <w:proofErr w:type="spellEnd"/>
            <w:r w:rsidRPr="00537D0D">
              <w:rPr>
                <w:rFonts w:ascii="Times New Roman" w:eastAsia="Times New Roman" w:hAnsi="Times New Roman"/>
                <w:color w:val="252525"/>
                <w:sz w:val="20"/>
                <w:szCs w:val="22"/>
                <w:lang w:val="en-US" w:eastAsia="it-IT"/>
              </w:rPr>
              <w:t>” (all. 9 PNA 2022)</w:t>
            </w:r>
          </w:p>
        </w:tc>
        <w:tc>
          <w:tcPr>
            <w:tcW w:w="1559" w:type="dxa"/>
            <w:tcBorders>
              <w:top w:val="nil"/>
              <w:left w:val="nil"/>
              <w:bottom w:val="single" w:sz="4" w:space="0" w:color="auto"/>
              <w:right w:val="single" w:sz="4" w:space="0" w:color="auto"/>
            </w:tcBorders>
            <w:shd w:val="clear" w:color="000000" w:fill="FFFFFF"/>
            <w:vAlign w:val="center"/>
            <w:hideMark/>
          </w:tcPr>
          <w:p w14:paraId="3DF46226"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Pubblicazione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tempestiva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della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sottosezione</w:t>
            </w:r>
            <w:proofErr w:type="spellEnd"/>
            <w:r w:rsidRPr="00537D0D">
              <w:rPr>
                <w:rFonts w:ascii="Times New Roman" w:eastAsia="Times New Roman" w:hAnsi="Times New Roman"/>
                <w:color w:val="252525"/>
                <w:sz w:val="20"/>
                <w:szCs w:val="20"/>
                <w:lang w:val="en-US" w:eastAsia="it-IT"/>
              </w:rPr>
              <w:t xml:space="preserve"> “Bandi di </w:t>
            </w:r>
            <w:proofErr w:type="spellStart"/>
            <w:r w:rsidRPr="00537D0D">
              <w:rPr>
                <w:rFonts w:ascii="Times New Roman" w:eastAsia="Times New Roman" w:hAnsi="Times New Roman"/>
                <w:color w:val="252525"/>
                <w:sz w:val="20"/>
                <w:szCs w:val="20"/>
                <w:lang w:val="en-US" w:eastAsia="it-IT"/>
              </w:rPr>
              <w:t>gara</w:t>
            </w:r>
            <w:proofErr w:type="spellEnd"/>
            <w:r w:rsidRPr="00537D0D">
              <w:rPr>
                <w:rFonts w:ascii="Times New Roman" w:eastAsia="Times New Roman" w:hAnsi="Times New Roman"/>
                <w:color w:val="252525"/>
                <w:sz w:val="20"/>
                <w:szCs w:val="20"/>
                <w:lang w:val="en-US" w:eastAsia="it-IT"/>
              </w:rPr>
              <w:t>”</w:t>
            </w:r>
          </w:p>
        </w:tc>
        <w:tc>
          <w:tcPr>
            <w:tcW w:w="1276" w:type="dxa"/>
            <w:tcBorders>
              <w:top w:val="nil"/>
              <w:left w:val="nil"/>
              <w:bottom w:val="single" w:sz="4" w:space="0" w:color="auto"/>
              <w:right w:val="single" w:sz="4" w:space="0" w:color="auto"/>
            </w:tcBorders>
            <w:shd w:val="clear" w:color="000000" w:fill="FFFFFF"/>
            <w:vAlign w:val="center"/>
            <w:hideMark/>
          </w:tcPr>
          <w:p w14:paraId="63661708" w14:textId="77777777" w:rsidR="004C754D" w:rsidRPr="00537D0D" w:rsidRDefault="004C754D" w:rsidP="004C754D">
            <w:pPr>
              <w:jc w:val="center"/>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si</w:t>
            </w:r>
            <w:proofErr w:type="spellEnd"/>
          </w:p>
        </w:tc>
        <w:tc>
          <w:tcPr>
            <w:tcW w:w="1892" w:type="dxa"/>
            <w:tcBorders>
              <w:top w:val="nil"/>
              <w:left w:val="nil"/>
              <w:bottom w:val="single" w:sz="4" w:space="0" w:color="auto"/>
              <w:right w:val="single" w:sz="4" w:space="0" w:color="auto"/>
            </w:tcBorders>
            <w:shd w:val="clear" w:color="000000" w:fill="FFFFFF"/>
            <w:vAlign w:val="center"/>
            <w:hideMark/>
          </w:tcPr>
          <w:p w14:paraId="5E8E75D5" w14:textId="77777777" w:rsidR="004C754D" w:rsidRPr="00537D0D" w:rsidRDefault="004C754D" w:rsidP="004C754D">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r w:rsidR="004C754D" w:rsidRPr="00537D0D" w14:paraId="23A59E9F" w14:textId="77777777" w:rsidTr="007A6B54">
        <w:trPr>
          <w:trHeight w:val="1939"/>
        </w:trPr>
        <w:tc>
          <w:tcPr>
            <w:tcW w:w="1886" w:type="dxa"/>
            <w:tcBorders>
              <w:top w:val="nil"/>
              <w:left w:val="single" w:sz="4" w:space="0" w:color="auto"/>
              <w:bottom w:val="single" w:sz="4" w:space="0" w:color="auto"/>
              <w:right w:val="single" w:sz="4" w:space="0" w:color="auto"/>
            </w:tcBorders>
            <w:shd w:val="clear" w:color="000000" w:fill="FFFFFF"/>
            <w:vAlign w:val="center"/>
            <w:hideMark/>
          </w:tcPr>
          <w:p w14:paraId="5472C848"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Rafforzamento</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dell’analisi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rischi</w:t>
            </w:r>
            <w:proofErr w:type="spellEnd"/>
            <w:r w:rsidRPr="00537D0D">
              <w:rPr>
                <w:rFonts w:ascii="Times New Roman" w:eastAsia="Times New Roman" w:hAnsi="Times New Roman"/>
                <w:color w:val="252525"/>
                <w:sz w:val="20"/>
                <w:szCs w:val="20"/>
                <w:lang w:val="en-US" w:eastAsia="it-IT"/>
              </w:rPr>
              <w:t xml:space="preserve"> e </w:t>
            </w:r>
            <w:proofErr w:type="spellStart"/>
            <w:r w:rsidRPr="00537D0D">
              <w:rPr>
                <w:rFonts w:ascii="Times New Roman" w:eastAsia="Times New Roman" w:hAnsi="Times New Roman"/>
                <w:color w:val="252525"/>
                <w:sz w:val="20"/>
                <w:szCs w:val="20"/>
                <w:lang w:val="en-US" w:eastAsia="it-IT"/>
              </w:rPr>
              <w:t>delle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misure</w:t>
            </w:r>
            <w:proofErr w:type="spellEnd"/>
            <w:r w:rsidRPr="00537D0D">
              <w:rPr>
                <w:rFonts w:ascii="Times New Roman" w:eastAsia="Times New Roman" w:hAnsi="Times New Roman"/>
                <w:color w:val="252525"/>
                <w:sz w:val="20"/>
                <w:szCs w:val="20"/>
                <w:lang w:val="en-US" w:eastAsia="it-IT"/>
              </w:rPr>
              <w:t xml:space="preserve"> di </w:t>
            </w:r>
            <w:proofErr w:type="spellStart"/>
            <w:r w:rsidRPr="00537D0D">
              <w:rPr>
                <w:rFonts w:ascii="Times New Roman" w:eastAsia="Times New Roman" w:hAnsi="Times New Roman"/>
                <w:color w:val="252525"/>
                <w:sz w:val="20"/>
                <w:szCs w:val="20"/>
                <w:lang w:val="en-US" w:eastAsia="it-IT"/>
              </w:rPr>
              <w:t>prevenzione</w:t>
            </w:r>
            <w:proofErr w:type="spellEnd"/>
            <w:r w:rsidRPr="00537D0D">
              <w:rPr>
                <w:rFonts w:ascii="Times New Roman" w:eastAsia="Times New Roman" w:hAnsi="Times New Roman"/>
                <w:color w:val="252525"/>
                <w:sz w:val="20"/>
                <w:szCs w:val="20"/>
                <w:lang w:val="en-US" w:eastAsia="it-IT"/>
              </w:rPr>
              <w:t xml:space="preserve"> con </w:t>
            </w:r>
            <w:proofErr w:type="spellStart"/>
            <w:r w:rsidRPr="00537D0D">
              <w:rPr>
                <w:rFonts w:ascii="Times New Roman" w:eastAsia="Times New Roman" w:hAnsi="Times New Roman"/>
                <w:color w:val="252525"/>
                <w:sz w:val="20"/>
                <w:szCs w:val="20"/>
                <w:lang w:val="en-US" w:eastAsia="it-IT"/>
              </w:rPr>
              <w:t>riguardo</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alla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gestione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fondi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europei</w:t>
            </w:r>
            <w:proofErr w:type="spellEnd"/>
            <w:r w:rsidRPr="00537D0D">
              <w:rPr>
                <w:rFonts w:ascii="Times New Roman" w:eastAsia="Times New Roman" w:hAnsi="Times New Roman"/>
                <w:color w:val="252525"/>
                <w:sz w:val="20"/>
                <w:szCs w:val="20"/>
                <w:lang w:val="en-US" w:eastAsia="it-IT"/>
              </w:rPr>
              <w:t xml:space="preserve"> e del PNRR</w:t>
            </w:r>
          </w:p>
        </w:tc>
        <w:tc>
          <w:tcPr>
            <w:tcW w:w="2787" w:type="dxa"/>
            <w:tcBorders>
              <w:top w:val="nil"/>
              <w:left w:val="nil"/>
              <w:bottom w:val="single" w:sz="4" w:space="0" w:color="auto"/>
              <w:right w:val="single" w:sz="4" w:space="0" w:color="auto"/>
            </w:tcBorders>
            <w:shd w:val="clear" w:color="000000" w:fill="FFFFFF"/>
            <w:vAlign w:val="center"/>
            <w:hideMark/>
          </w:tcPr>
          <w:p w14:paraId="527A6073"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Pubblicare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tempestivamente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amministrativi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emanati</w:t>
            </w:r>
            <w:proofErr w:type="spellEnd"/>
            <w:r w:rsidRPr="00537D0D">
              <w:rPr>
                <w:rFonts w:ascii="Times New Roman" w:eastAsia="Times New Roman" w:hAnsi="Times New Roman"/>
                <w:color w:val="252525"/>
                <w:sz w:val="20"/>
                <w:szCs w:val="22"/>
                <w:lang w:val="en-US" w:eastAsia="it-IT"/>
              </w:rPr>
              <w:t xml:space="preserve"> per </w:t>
            </w:r>
            <w:proofErr w:type="spellStart"/>
            <w:r w:rsidRPr="00537D0D">
              <w:rPr>
                <w:rFonts w:ascii="Times New Roman" w:eastAsia="Times New Roman" w:hAnsi="Times New Roman"/>
                <w:color w:val="252525"/>
                <w:sz w:val="20"/>
                <w:szCs w:val="22"/>
                <w:lang w:val="en-US" w:eastAsia="it-IT"/>
              </w:rPr>
              <w:t>l’attuazione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interventi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finanziati</w:t>
            </w:r>
            <w:proofErr w:type="spellEnd"/>
            <w:r w:rsidRPr="00537D0D">
              <w:rPr>
                <w:rFonts w:ascii="Times New Roman" w:eastAsia="Times New Roman" w:hAnsi="Times New Roman"/>
                <w:color w:val="252525"/>
                <w:sz w:val="20"/>
                <w:szCs w:val="22"/>
                <w:lang w:val="en-US" w:eastAsia="it-IT"/>
              </w:rPr>
              <w:t xml:space="preserve"> con il PNRR </w:t>
            </w:r>
            <w:proofErr w:type="spellStart"/>
            <w:r w:rsidRPr="00537D0D">
              <w:rPr>
                <w:rFonts w:ascii="Times New Roman" w:eastAsia="Times New Roman" w:hAnsi="Times New Roman"/>
                <w:color w:val="252525"/>
                <w:sz w:val="20"/>
                <w:szCs w:val="22"/>
                <w:lang w:val="en-US" w:eastAsia="it-IT"/>
              </w:rPr>
              <w:t>nella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presente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sul</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sito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denominata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Attuazione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Misure</w:t>
            </w:r>
            <w:proofErr w:type="spellEnd"/>
            <w:r w:rsidRPr="00537D0D">
              <w:rPr>
                <w:rFonts w:ascii="Times New Roman" w:eastAsia="Times New Roman" w:hAnsi="Times New Roman"/>
                <w:color w:val="252525"/>
                <w:sz w:val="20"/>
                <w:szCs w:val="22"/>
                <w:lang w:val="en-US" w:eastAsia="it-IT"/>
              </w:rPr>
              <w:t xml:space="preserve"> PNRR”</w:t>
            </w:r>
          </w:p>
        </w:tc>
        <w:tc>
          <w:tcPr>
            <w:tcW w:w="1559" w:type="dxa"/>
            <w:tcBorders>
              <w:top w:val="nil"/>
              <w:left w:val="nil"/>
              <w:bottom w:val="single" w:sz="4" w:space="0" w:color="auto"/>
              <w:right w:val="single" w:sz="4" w:space="0" w:color="auto"/>
            </w:tcBorders>
            <w:shd w:val="clear" w:color="000000" w:fill="FFFFFF"/>
            <w:vAlign w:val="center"/>
            <w:hideMark/>
          </w:tcPr>
          <w:p w14:paraId="3BD30401" w14:textId="77777777" w:rsidR="004C754D" w:rsidRPr="00537D0D" w:rsidRDefault="004C754D" w:rsidP="004C754D">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Pubblicazione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tempestiva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nella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Attuazione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Misure</w:t>
            </w:r>
            <w:proofErr w:type="spellEnd"/>
            <w:r w:rsidRPr="00537D0D">
              <w:rPr>
                <w:rFonts w:ascii="Times New Roman" w:eastAsia="Times New Roman" w:hAnsi="Times New Roman"/>
                <w:color w:val="252525"/>
                <w:sz w:val="20"/>
                <w:szCs w:val="22"/>
                <w:lang w:val="en-US" w:eastAsia="it-IT"/>
              </w:rPr>
              <w:t xml:space="preserve"> PNRR”</w:t>
            </w:r>
          </w:p>
        </w:tc>
        <w:tc>
          <w:tcPr>
            <w:tcW w:w="1276" w:type="dxa"/>
            <w:tcBorders>
              <w:top w:val="nil"/>
              <w:left w:val="nil"/>
              <w:bottom w:val="single" w:sz="4" w:space="0" w:color="auto"/>
              <w:right w:val="single" w:sz="4" w:space="0" w:color="auto"/>
            </w:tcBorders>
            <w:shd w:val="clear" w:color="000000" w:fill="FFFFFF"/>
            <w:vAlign w:val="center"/>
            <w:hideMark/>
          </w:tcPr>
          <w:p w14:paraId="294D673E" w14:textId="77777777" w:rsidR="004C754D" w:rsidRPr="00537D0D" w:rsidRDefault="004C754D" w:rsidP="004C754D">
            <w:pPr>
              <w:jc w:val="center"/>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si</w:t>
            </w:r>
            <w:proofErr w:type="spellEnd"/>
          </w:p>
        </w:tc>
        <w:tc>
          <w:tcPr>
            <w:tcW w:w="1892" w:type="dxa"/>
            <w:tcBorders>
              <w:top w:val="nil"/>
              <w:left w:val="nil"/>
              <w:bottom w:val="single" w:sz="4" w:space="0" w:color="auto"/>
              <w:right w:val="single" w:sz="4" w:space="0" w:color="auto"/>
            </w:tcBorders>
            <w:shd w:val="clear" w:color="000000" w:fill="FFFFFF"/>
            <w:vAlign w:val="center"/>
            <w:hideMark/>
          </w:tcPr>
          <w:p w14:paraId="24F4D09D" w14:textId="77777777" w:rsidR="004C754D" w:rsidRPr="00537D0D" w:rsidRDefault="004C754D" w:rsidP="004C754D">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0"/>
                <w:lang w:eastAsia="it-IT"/>
              </w:rPr>
              <w:t>Settore 3;</w:t>
            </w:r>
          </w:p>
          <w:p w14:paraId="197E76F0" w14:textId="61DE371A" w:rsidR="004C754D" w:rsidRPr="00537D0D" w:rsidRDefault="004C754D" w:rsidP="004C754D">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0"/>
                <w:lang w:eastAsia="it-IT"/>
              </w:rPr>
              <w:t>Settore 4</w:t>
            </w:r>
          </w:p>
        </w:tc>
      </w:tr>
    </w:tbl>
    <w:p w14:paraId="0722CB82" w14:textId="77777777" w:rsidR="00722395" w:rsidRPr="00537D0D" w:rsidRDefault="00722395" w:rsidP="00722395">
      <w:pPr>
        <w:rPr>
          <w:rFonts w:ascii="Times New Roman" w:hAnsi="Times New Roman"/>
        </w:rPr>
      </w:pPr>
    </w:p>
    <w:p w14:paraId="4987FCA3" w14:textId="5DBC8A37" w:rsidR="00722395" w:rsidRPr="00537D0D" w:rsidRDefault="007A6B54" w:rsidP="00722395">
      <w:pPr>
        <w:spacing w:line="360" w:lineRule="auto"/>
        <w:jc w:val="both"/>
        <w:rPr>
          <w:rFonts w:ascii="Times New Roman" w:hAnsi="Times New Roman"/>
          <w:b/>
        </w:rPr>
      </w:pPr>
      <w:r w:rsidRPr="00537D0D">
        <w:rPr>
          <w:rFonts w:ascii="Times New Roman" w:hAnsi="Times New Roman"/>
          <w:b/>
        </w:rPr>
        <w:t>Controllo</w:t>
      </w:r>
    </w:p>
    <w:p w14:paraId="4200DD91" w14:textId="77777777" w:rsidR="007A6B54" w:rsidRPr="00537D0D" w:rsidRDefault="007A6B54" w:rsidP="007A6B54">
      <w:pPr>
        <w:spacing w:line="360" w:lineRule="auto"/>
        <w:jc w:val="both"/>
        <w:rPr>
          <w:rFonts w:ascii="Times New Roman" w:hAnsi="Times New Roman"/>
        </w:rPr>
      </w:pPr>
      <w:r w:rsidRPr="00537D0D">
        <w:rPr>
          <w:rFonts w:ascii="Times New Roman" w:hAnsi="Times New Roman"/>
        </w:rPr>
        <w:t>Il controllo successivo a campione di regolarità amministrativa sugli atti dirigenziali relativi ai processi mappati, con particolare attenzione a quelli afferenti alle aree di rischio che presentano un elevato rischio di corruzione e contestuale verifica: del rispetto dei termini per la conclusione dei procedimenti su istanza di parte; dell’attuazione delle misure di prevenzione della corruzione collegate al processo; del rispetto degli obblighi di pubblicazione.</w:t>
      </w:r>
    </w:p>
    <w:p w14:paraId="564386C7" w14:textId="3640CAA2" w:rsidR="007A6B54" w:rsidRPr="00537D0D" w:rsidRDefault="007A6B54" w:rsidP="007A6B54">
      <w:pPr>
        <w:spacing w:line="360" w:lineRule="auto"/>
        <w:jc w:val="both"/>
        <w:rPr>
          <w:rFonts w:ascii="Times New Roman" w:hAnsi="Times New Roman"/>
        </w:rPr>
      </w:pPr>
      <w:r w:rsidRPr="00537D0D">
        <w:rPr>
          <w:rFonts w:ascii="Times New Roman" w:hAnsi="Times New Roman"/>
        </w:rPr>
        <w:t>Obiettivo è completare il controllo successivo di regolarità amministrativa degli atti dirigenziali con la verifica del rispetto dei termini per la conclusione dei procedimenti su istanza di parte; dell’attuazione delle misure di prevenzione della corruzione previste dal PTPCT; del rispetto degli obblighi di pubblicazione.</w:t>
      </w:r>
    </w:p>
    <w:p w14:paraId="7EFDA7B2" w14:textId="77777777" w:rsidR="007A6B54" w:rsidRPr="00537D0D" w:rsidRDefault="007A6B54" w:rsidP="007A6B54">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854"/>
        <w:gridCol w:w="2639"/>
        <w:gridCol w:w="1571"/>
        <w:gridCol w:w="1252"/>
        <w:gridCol w:w="2084"/>
      </w:tblGrid>
      <w:tr w:rsidR="007A6B54" w:rsidRPr="00537D0D" w14:paraId="70C6180B" w14:textId="77777777" w:rsidTr="0065517F">
        <w:trPr>
          <w:trHeight w:val="247"/>
          <w:tblHeader/>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6417668D" w14:textId="0E1A3D57" w:rsidR="007A6B54" w:rsidRPr="00537D0D" w:rsidRDefault="007A6B54" w:rsidP="0065517F">
            <w:pPr>
              <w:jc w:val="center"/>
              <w:rPr>
                <w:rFonts w:ascii="Times New Roman" w:eastAsia="Times New Roman" w:hAnsi="Times New Roman"/>
                <w:b/>
                <w:bCs/>
                <w:color w:val="252525"/>
                <w:lang w:eastAsia="it-IT"/>
              </w:rPr>
            </w:pPr>
            <w:r w:rsidRPr="00537D0D">
              <w:rPr>
                <w:rFonts w:ascii="Times New Roman" w:eastAsia="Times New Roman" w:hAnsi="Times New Roman"/>
                <w:b/>
                <w:bCs/>
                <w:color w:val="252525"/>
                <w:lang w:val="en-US" w:eastAsia="it-IT"/>
              </w:rPr>
              <w:t xml:space="preserve">MISURA GENERALE: </w:t>
            </w:r>
            <w:r w:rsidRPr="00537D0D">
              <w:rPr>
                <w:rFonts w:ascii="Times New Roman" w:eastAsia="Times New Roman" w:hAnsi="Times New Roman"/>
                <w:b/>
                <w:bCs/>
                <w:color w:val="252525"/>
                <w:lang w:val="en-US" w:eastAsia="it-IT"/>
              </w:rPr>
              <w:t>CONTROLLO</w:t>
            </w:r>
          </w:p>
        </w:tc>
      </w:tr>
      <w:tr w:rsidR="007A6B54" w:rsidRPr="00537D0D" w14:paraId="449B08A4" w14:textId="77777777" w:rsidTr="0065517F">
        <w:trPr>
          <w:trHeight w:val="576"/>
          <w:tblHeader/>
        </w:trPr>
        <w:tc>
          <w:tcPr>
            <w:tcW w:w="1886" w:type="dxa"/>
            <w:tcBorders>
              <w:top w:val="nil"/>
              <w:left w:val="single" w:sz="4" w:space="0" w:color="auto"/>
              <w:bottom w:val="single" w:sz="4" w:space="0" w:color="auto"/>
              <w:right w:val="single" w:sz="4" w:space="0" w:color="auto"/>
            </w:tcBorders>
            <w:shd w:val="clear" w:color="auto" w:fill="FFC000"/>
            <w:vAlign w:val="center"/>
            <w:hideMark/>
          </w:tcPr>
          <w:p w14:paraId="7A95629E" w14:textId="77777777" w:rsidR="007A6B54" w:rsidRPr="00537D0D" w:rsidRDefault="007A6B54"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787" w:type="dxa"/>
            <w:tcBorders>
              <w:top w:val="nil"/>
              <w:left w:val="nil"/>
              <w:bottom w:val="single" w:sz="4" w:space="0" w:color="auto"/>
              <w:right w:val="single" w:sz="4" w:space="0" w:color="auto"/>
            </w:tcBorders>
            <w:shd w:val="clear" w:color="auto" w:fill="FFC000"/>
            <w:vAlign w:val="center"/>
            <w:hideMark/>
          </w:tcPr>
          <w:p w14:paraId="4FF534B8" w14:textId="77777777" w:rsidR="007A6B54" w:rsidRPr="00537D0D" w:rsidRDefault="007A6B54"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559" w:type="dxa"/>
            <w:tcBorders>
              <w:top w:val="nil"/>
              <w:left w:val="nil"/>
              <w:bottom w:val="single" w:sz="4" w:space="0" w:color="auto"/>
              <w:right w:val="single" w:sz="4" w:space="0" w:color="auto"/>
            </w:tcBorders>
            <w:shd w:val="clear" w:color="auto" w:fill="FFC000"/>
            <w:vAlign w:val="center"/>
            <w:hideMark/>
          </w:tcPr>
          <w:p w14:paraId="0CF45149" w14:textId="77777777" w:rsidR="007A6B54" w:rsidRPr="00537D0D" w:rsidRDefault="007A6B54"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76" w:type="dxa"/>
            <w:tcBorders>
              <w:top w:val="nil"/>
              <w:left w:val="nil"/>
              <w:bottom w:val="single" w:sz="4" w:space="0" w:color="auto"/>
              <w:right w:val="single" w:sz="4" w:space="0" w:color="auto"/>
            </w:tcBorders>
            <w:shd w:val="clear" w:color="auto" w:fill="FFC000"/>
            <w:vAlign w:val="center"/>
            <w:hideMark/>
          </w:tcPr>
          <w:p w14:paraId="13DF1A37" w14:textId="77777777" w:rsidR="007A6B54" w:rsidRPr="00537D0D" w:rsidRDefault="007A6B54"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92" w:type="dxa"/>
            <w:tcBorders>
              <w:top w:val="nil"/>
              <w:left w:val="nil"/>
              <w:bottom w:val="single" w:sz="4" w:space="0" w:color="auto"/>
              <w:right w:val="single" w:sz="4" w:space="0" w:color="auto"/>
            </w:tcBorders>
            <w:shd w:val="clear" w:color="auto" w:fill="FFC000"/>
            <w:vAlign w:val="center"/>
            <w:hideMark/>
          </w:tcPr>
          <w:p w14:paraId="70FD6866" w14:textId="77777777" w:rsidR="007A6B54" w:rsidRPr="00537D0D" w:rsidRDefault="007A6B54"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7A6B54" w:rsidRPr="00537D0D" w14:paraId="2D405F42" w14:textId="77777777" w:rsidTr="00537D0D">
        <w:trPr>
          <w:trHeight w:val="1884"/>
        </w:trPr>
        <w:tc>
          <w:tcPr>
            <w:tcW w:w="1886" w:type="dxa"/>
            <w:tcBorders>
              <w:top w:val="nil"/>
              <w:left w:val="single" w:sz="4" w:space="0" w:color="auto"/>
              <w:bottom w:val="single" w:sz="4" w:space="0" w:color="auto"/>
              <w:right w:val="single" w:sz="4" w:space="0" w:color="auto"/>
            </w:tcBorders>
            <w:shd w:val="clear" w:color="000000" w:fill="FFFFFF"/>
            <w:vAlign w:val="center"/>
            <w:hideMark/>
          </w:tcPr>
          <w:p w14:paraId="3F3FB7DC" w14:textId="77777777" w:rsidR="007A6B54" w:rsidRPr="00537D0D" w:rsidRDefault="007A6B54" w:rsidP="007A6B54">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Rafforzamento</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dell’analisi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rischi</w:t>
            </w:r>
            <w:proofErr w:type="spellEnd"/>
            <w:r w:rsidRPr="00537D0D">
              <w:rPr>
                <w:rFonts w:ascii="Times New Roman" w:eastAsia="Times New Roman" w:hAnsi="Times New Roman"/>
                <w:color w:val="252525"/>
                <w:sz w:val="20"/>
                <w:szCs w:val="20"/>
                <w:lang w:val="en-US" w:eastAsia="it-IT"/>
              </w:rPr>
              <w:t xml:space="preserve"> e </w:t>
            </w:r>
            <w:proofErr w:type="spellStart"/>
            <w:r w:rsidRPr="00537D0D">
              <w:rPr>
                <w:rFonts w:ascii="Times New Roman" w:eastAsia="Times New Roman" w:hAnsi="Times New Roman"/>
                <w:color w:val="252525"/>
                <w:sz w:val="20"/>
                <w:szCs w:val="20"/>
                <w:lang w:val="en-US" w:eastAsia="it-IT"/>
              </w:rPr>
              <w:t>delle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misure</w:t>
            </w:r>
            <w:proofErr w:type="spellEnd"/>
            <w:r w:rsidRPr="00537D0D">
              <w:rPr>
                <w:rFonts w:ascii="Times New Roman" w:eastAsia="Times New Roman" w:hAnsi="Times New Roman"/>
                <w:color w:val="252525"/>
                <w:sz w:val="20"/>
                <w:szCs w:val="20"/>
                <w:lang w:val="en-US" w:eastAsia="it-IT"/>
              </w:rPr>
              <w:t xml:space="preserve"> di </w:t>
            </w:r>
            <w:proofErr w:type="spellStart"/>
            <w:r w:rsidRPr="00537D0D">
              <w:rPr>
                <w:rFonts w:ascii="Times New Roman" w:eastAsia="Times New Roman" w:hAnsi="Times New Roman"/>
                <w:color w:val="252525"/>
                <w:sz w:val="20"/>
                <w:szCs w:val="20"/>
                <w:lang w:val="en-US" w:eastAsia="it-IT"/>
              </w:rPr>
              <w:t>prevenzione</w:t>
            </w:r>
            <w:proofErr w:type="spellEnd"/>
            <w:r w:rsidRPr="00537D0D">
              <w:rPr>
                <w:rFonts w:ascii="Times New Roman" w:eastAsia="Times New Roman" w:hAnsi="Times New Roman"/>
                <w:color w:val="252525"/>
                <w:sz w:val="20"/>
                <w:szCs w:val="20"/>
                <w:lang w:val="en-US" w:eastAsia="it-IT"/>
              </w:rPr>
              <w:t xml:space="preserve"> con </w:t>
            </w:r>
            <w:proofErr w:type="spellStart"/>
            <w:r w:rsidRPr="00537D0D">
              <w:rPr>
                <w:rFonts w:ascii="Times New Roman" w:eastAsia="Times New Roman" w:hAnsi="Times New Roman"/>
                <w:color w:val="252525"/>
                <w:sz w:val="20"/>
                <w:szCs w:val="20"/>
                <w:lang w:val="en-US" w:eastAsia="it-IT"/>
              </w:rPr>
              <w:t>riguardo</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alla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gestione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fondi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europei</w:t>
            </w:r>
            <w:proofErr w:type="spellEnd"/>
            <w:r w:rsidRPr="00537D0D">
              <w:rPr>
                <w:rFonts w:ascii="Times New Roman" w:eastAsia="Times New Roman" w:hAnsi="Times New Roman"/>
                <w:color w:val="252525"/>
                <w:sz w:val="20"/>
                <w:szCs w:val="20"/>
                <w:lang w:val="en-US" w:eastAsia="it-IT"/>
              </w:rPr>
              <w:t xml:space="preserve"> e del PNRR</w:t>
            </w:r>
          </w:p>
        </w:tc>
        <w:tc>
          <w:tcPr>
            <w:tcW w:w="2787" w:type="dxa"/>
            <w:tcBorders>
              <w:top w:val="nil"/>
              <w:left w:val="nil"/>
              <w:bottom w:val="single" w:sz="4" w:space="0" w:color="auto"/>
              <w:right w:val="single" w:sz="4" w:space="0" w:color="auto"/>
            </w:tcBorders>
            <w:shd w:val="clear" w:color="000000" w:fill="FFFFFF"/>
            <w:hideMark/>
          </w:tcPr>
          <w:p w14:paraId="47CB4A06" w14:textId="77777777" w:rsidR="007A6B54" w:rsidRPr="00537D0D" w:rsidRDefault="007A6B54" w:rsidP="007A6B54">
            <w:pPr>
              <w:jc w:val="both"/>
              <w:rPr>
                <w:rFonts w:ascii="Times New Roman" w:eastAsia="Times New Roman" w:hAnsi="Times New Roman"/>
                <w:color w:val="252525"/>
                <w:sz w:val="20"/>
                <w:szCs w:val="20"/>
                <w:lang w:val="en-US" w:eastAsia="it-IT"/>
              </w:rPr>
            </w:pPr>
            <w:r w:rsidRPr="00537D0D">
              <w:rPr>
                <w:rFonts w:ascii="Times New Roman" w:eastAsia="Times New Roman" w:hAnsi="Times New Roman"/>
                <w:color w:val="252525"/>
                <w:sz w:val="20"/>
                <w:szCs w:val="20"/>
                <w:lang w:val="en-US" w:eastAsia="it-IT"/>
              </w:rPr>
              <w:t>Completare il controllo successivo di regolarità amministrativa degli atti dirigenziali con la verifica del rispetto dei termini per la conclusione dei procedimenti su istanza di parte; dell’attuazione delle misure di prevenzione della corruzione previste</w:t>
            </w:r>
          </w:p>
          <w:p w14:paraId="0A7D4F63" w14:textId="5CE39162" w:rsidR="007A6B54" w:rsidRPr="00537D0D" w:rsidRDefault="007A6B54" w:rsidP="007A6B54">
            <w:pPr>
              <w:jc w:val="both"/>
              <w:rPr>
                <w:rFonts w:ascii="Times New Roman" w:eastAsia="Times New Roman" w:hAnsi="Times New Roman"/>
                <w:color w:val="252525"/>
                <w:sz w:val="20"/>
                <w:szCs w:val="20"/>
                <w:lang w:val="en-US" w:eastAsia="it-IT"/>
              </w:rPr>
            </w:pPr>
            <w:r w:rsidRPr="00537D0D">
              <w:rPr>
                <w:rFonts w:ascii="Times New Roman" w:eastAsia="Times New Roman" w:hAnsi="Times New Roman"/>
                <w:color w:val="252525"/>
                <w:sz w:val="20"/>
                <w:szCs w:val="20"/>
                <w:lang w:val="en-US" w:eastAsia="it-IT"/>
              </w:rPr>
              <w:lastRenderedPageBreak/>
              <w:t>dal PTPCT; del rispetto degli obblighi di pubblicazione</w:t>
            </w:r>
          </w:p>
        </w:tc>
        <w:tc>
          <w:tcPr>
            <w:tcW w:w="1559" w:type="dxa"/>
            <w:tcBorders>
              <w:top w:val="nil"/>
              <w:left w:val="nil"/>
              <w:bottom w:val="single" w:sz="4" w:space="0" w:color="auto"/>
              <w:right w:val="single" w:sz="4" w:space="0" w:color="auto"/>
            </w:tcBorders>
            <w:shd w:val="clear" w:color="000000" w:fill="FFFFFF"/>
            <w:vAlign w:val="center"/>
            <w:hideMark/>
          </w:tcPr>
          <w:p w14:paraId="045B41FD" w14:textId="0800D3DE" w:rsidR="007A6B54" w:rsidRPr="00537D0D" w:rsidRDefault="007A6B54" w:rsidP="007A6B54">
            <w:pPr>
              <w:jc w:val="center"/>
              <w:rPr>
                <w:rFonts w:ascii="Times New Roman" w:eastAsia="Times New Roman" w:hAnsi="Times New Roman"/>
                <w:color w:val="252525"/>
                <w:sz w:val="20"/>
                <w:szCs w:val="20"/>
                <w:lang w:val="en-US" w:eastAsia="it-IT"/>
              </w:rPr>
            </w:pPr>
            <w:r w:rsidRPr="00537D0D">
              <w:rPr>
                <w:rFonts w:ascii="Times New Roman" w:eastAsia="Times New Roman" w:hAnsi="Times New Roman"/>
                <w:color w:val="252525"/>
                <w:sz w:val="20"/>
                <w:szCs w:val="20"/>
                <w:lang w:val="en-US" w:eastAsia="it-IT"/>
              </w:rPr>
              <w:lastRenderedPageBreak/>
              <w:t xml:space="preserve">Report di </w:t>
            </w:r>
            <w:proofErr w:type="spellStart"/>
            <w:r w:rsidRPr="00537D0D">
              <w:rPr>
                <w:rFonts w:ascii="Times New Roman" w:eastAsia="Times New Roman" w:hAnsi="Times New Roman"/>
                <w:color w:val="252525"/>
                <w:sz w:val="20"/>
                <w:szCs w:val="20"/>
                <w:lang w:val="en-US" w:eastAsia="it-IT"/>
              </w:rPr>
              <w:t>rilevazione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semestrale</w:t>
            </w:r>
            <w:proofErr w:type="spellEnd"/>
            <w:r w:rsidRPr="00537D0D">
              <w:rPr>
                <w:rFonts w:ascii="Times New Roman" w:eastAsia="Times New Roman" w:hAnsi="Times New Roman"/>
                <w:color w:val="252525"/>
                <w:sz w:val="20"/>
                <w:szCs w:val="20"/>
                <w:lang w:val="en-US" w:eastAsia="it-IT"/>
              </w:rPr>
              <w:t xml:space="preserve"> dei risultati</w:t>
            </w:r>
          </w:p>
        </w:tc>
        <w:tc>
          <w:tcPr>
            <w:tcW w:w="1276" w:type="dxa"/>
            <w:tcBorders>
              <w:top w:val="nil"/>
              <w:left w:val="nil"/>
              <w:bottom w:val="single" w:sz="4" w:space="0" w:color="auto"/>
              <w:right w:val="single" w:sz="4" w:space="0" w:color="auto"/>
            </w:tcBorders>
            <w:shd w:val="clear" w:color="000000" w:fill="FFFFFF"/>
            <w:vAlign w:val="center"/>
            <w:hideMark/>
          </w:tcPr>
          <w:p w14:paraId="3BFF4327" w14:textId="0095C7E4" w:rsidR="007A6B54" w:rsidRPr="00537D0D" w:rsidRDefault="007A6B54" w:rsidP="007A6B54">
            <w:pPr>
              <w:jc w:val="center"/>
              <w:rPr>
                <w:rFonts w:ascii="Times New Roman" w:eastAsia="Times New Roman" w:hAnsi="Times New Roman"/>
                <w:color w:val="252525"/>
                <w:sz w:val="20"/>
                <w:szCs w:val="20"/>
                <w:lang w:val="en-US" w:eastAsia="it-IT"/>
              </w:rPr>
            </w:pPr>
            <w:r w:rsidRPr="00537D0D">
              <w:rPr>
                <w:rFonts w:ascii="Times New Roman" w:eastAsia="Times New Roman" w:hAnsi="Times New Roman"/>
                <w:color w:val="252525"/>
                <w:sz w:val="20"/>
                <w:szCs w:val="20"/>
                <w:lang w:val="en-US" w:eastAsia="it-IT"/>
              </w:rPr>
              <w:t>2</w:t>
            </w:r>
          </w:p>
        </w:tc>
        <w:tc>
          <w:tcPr>
            <w:tcW w:w="1892" w:type="dxa"/>
            <w:tcBorders>
              <w:top w:val="nil"/>
              <w:left w:val="nil"/>
              <w:bottom w:val="single" w:sz="4" w:space="0" w:color="auto"/>
              <w:right w:val="single" w:sz="4" w:space="0" w:color="auto"/>
            </w:tcBorders>
            <w:shd w:val="clear" w:color="000000" w:fill="FFFFFF"/>
            <w:vAlign w:val="center"/>
            <w:hideMark/>
          </w:tcPr>
          <w:p w14:paraId="445FE0D0" w14:textId="30E221A8" w:rsidR="007A6B54" w:rsidRPr="00537D0D" w:rsidRDefault="007A6B54" w:rsidP="007A6B54">
            <w:pPr>
              <w:jc w:val="center"/>
              <w:rPr>
                <w:rFonts w:ascii="Times New Roman" w:eastAsia="Times New Roman" w:hAnsi="Times New Roman"/>
                <w:color w:val="252525"/>
                <w:sz w:val="20"/>
                <w:szCs w:val="20"/>
                <w:lang w:val="en-US" w:eastAsia="it-IT"/>
              </w:rPr>
            </w:pPr>
            <w:proofErr w:type="spellStart"/>
            <w:r w:rsidRPr="00537D0D">
              <w:rPr>
                <w:rFonts w:ascii="Times New Roman" w:eastAsia="Times New Roman" w:hAnsi="Times New Roman"/>
                <w:color w:val="252525"/>
                <w:sz w:val="20"/>
                <w:szCs w:val="20"/>
                <w:lang w:val="en-US" w:eastAsia="it-IT"/>
              </w:rPr>
              <w:t>Segretario</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Generale</w:t>
            </w:r>
            <w:proofErr w:type="spellEnd"/>
            <w:r w:rsidRPr="00537D0D">
              <w:rPr>
                <w:rFonts w:ascii="Times New Roman" w:eastAsia="Times New Roman" w:hAnsi="Times New Roman"/>
                <w:color w:val="252525"/>
                <w:sz w:val="20"/>
                <w:szCs w:val="20"/>
                <w:lang w:val="en-US" w:eastAsia="it-IT"/>
              </w:rPr>
              <w:t>/RPCT</w:t>
            </w:r>
          </w:p>
        </w:tc>
      </w:tr>
    </w:tbl>
    <w:p w14:paraId="2CC4BE69"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Formazione in materia di prevenzione della corruzione e rispetto dei codici di comportamento</w:t>
      </w:r>
    </w:p>
    <w:p w14:paraId="12C99A7D"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Uno degli adempimenti previsti dalla Legge 6/11/2012, n. 190 riguarda la pianificazione di adeguati percorsi formativi.</w:t>
      </w:r>
    </w:p>
    <w:p w14:paraId="5B3866C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Il contenuto dei percorsi formativi verrà stabilito dal Responsabile della prevenzione della corruzione.</w:t>
      </w:r>
    </w:p>
    <w:p w14:paraId="1DCCCBEC" w14:textId="4911D0E4" w:rsidR="003213CB" w:rsidRPr="00537D0D" w:rsidRDefault="003213CB" w:rsidP="003213CB">
      <w:pPr>
        <w:spacing w:line="360" w:lineRule="auto"/>
        <w:jc w:val="both"/>
        <w:rPr>
          <w:rFonts w:ascii="Times New Roman" w:hAnsi="Times New Roman"/>
        </w:rPr>
      </w:pPr>
      <w:r w:rsidRPr="00537D0D">
        <w:rPr>
          <w:rFonts w:ascii="Times New Roman" w:hAnsi="Times New Roman"/>
        </w:rPr>
        <w:t>L'individuazione dei dipendenti destinatari dell'attività formativa di cui al Piano annuale di formazione in materia di prevenzione della corruzione e di rispetto del Codice di comportamento dei dipendenti pubblici - D.P.R. 62/2013 e del Codice di comportamento dei dipendenti della Provincia di Crotone, viene effettuata dal Responsabile della prevenzione della corruzione di concerto con i Dirigenti e/o Posizioni organizzative secondo quanto descritto nelle azioni 6) e 7) di cui al precedente art. 4 punto 4.3. – I referenti per la prevenzione della Corruzione – Compiti operativi.</w:t>
      </w:r>
    </w:p>
    <w:p w14:paraId="54B7E377"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Verranno, altresì, previsti interventi formativi specifici rivolti al Responsabile della prevenzione della corruzione e ai Dirigenti e/o Posizioni organizzative -referenti, in relazione al ruolo svolto da ciascun soggetto nell'Amministrazione.</w:t>
      </w:r>
    </w:p>
    <w:p w14:paraId="78095C2B" w14:textId="700D735E" w:rsidR="00FC22F6" w:rsidRPr="00537D0D" w:rsidRDefault="00FC22F6" w:rsidP="00FC22F6">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81"/>
        <w:gridCol w:w="2381"/>
        <w:gridCol w:w="1962"/>
        <w:gridCol w:w="1192"/>
        <w:gridCol w:w="2084"/>
      </w:tblGrid>
      <w:tr w:rsidR="00FC22F6" w:rsidRPr="00537D0D" w14:paraId="1DB57718" w14:textId="77777777" w:rsidTr="00537D0D">
        <w:trPr>
          <w:trHeight w:val="58"/>
          <w:tblHeader/>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1A21CCAB" w14:textId="46A0217B" w:rsidR="00FC22F6" w:rsidRPr="00537D0D" w:rsidRDefault="00FC22F6" w:rsidP="00FC22F6">
            <w:pPr>
              <w:spacing w:line="360" w:lineRule="auto"/>
              <w:jc w:val="both"/>
              <w:rPr>
                <w:rFonts w:ascii="Times New Roman" w:hAnsi="Times New Roman"/>
                <w:b/>
              </w:rPr>
            </w:pPr>
            <w:r w:rsidRPr="00537D0D">
              <w:rPr>
                <w:rFonts w:ascii="Times New Roman" w:eastAsia="Times New Roman" w:hAnsi="Times New Roman"/>
                <w:b/>
                <w:bCs/>
                <w:color w:val="252525"/>
                <w:lang w:val="en-US" w:eastAsia="it-IT"/>
              </w:rPr>
              <w:t>MISURA GENERALE: FORMAZIONE IN MATERIA DI PREVENZIONE DELLA CORRUZIONE E RISPETTO DEI CODICI DI COMPORTAMENTO</w:t>
            </w:r>
          </w:p>
        </w:tc>
      </w:tr>
      <w:tr w:rsidR="00FC22F6" w:rsidRPr="00537D0D" w14:paraId="77CF4DA1" w14:textId="77777777" w:rsidTr="00537D0D">
        <w:trPr>
          <w:trHeight w:val="576"/>
          <w:tblHeader/>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55A68552" w14:textId="77777777" w:rsidR="00FC22F6" w:rsidRPr="00537D0D" w:rsidRDefault="00FC22F6"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70557E11" w14:textId="77777777" w:rsidR="00FC22F6" w:rsidRPr="00537D0D" w:rsidRDefault="00FC22F6"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1AD245DE" w14:textId="77777777" w:rsidR="00FC22F6" w:rsidRPr="00537D0D" w:rsidRDefault="00FC22F6"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0FCF1A83" w14:textId="77777777" w:rsidR="00FC22F6" w:rsidRPr="00537D0D" w:rsidRDefault="00FC22F6"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1738C44C" w14:textId="77777777" w:rsidR="00FC22F6" w:rsidRPr="00537D0D" w:rsidRDefault="00FC22F6"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FC22F6" w:rsidRPr="00537D0D" w14:paraId="330C6297" w14:textId="77777777" w:rsidTr="00FC22F6">
        <w:trPr>
          <w:trHeight w:val="1597"/>
        </w:trPr>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CA0DA6" w14:textId="77777777"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Incremento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formazione</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materia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prevenzione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corruzione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sulle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regole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comportamento</w:t>
            </w:r>
            <w:proofErr w:type="spellEnd"/>
            <w:r w:rsidRPr="00537D0D">
              <w:rPr>
                <w:rFonts w:ascii="Times New Roman" w:eastAsia="Times New Roman" w:hAnsi="Times New Roman"/>
                <w:color w:val="252525"/>
                <w:sz w:val="20"/>
                <w:szCs w:val="22"/>
                <w:lang w:val="en-US" w:eastAsia="it-IT"/>
              </w:rPr>
              <w:t xml:space="preserve"> per il </w:t>
            </w:r>
            <w:proofErr w:type="spellStart"/>
            <w:r w:rsidRPr="00537D0D">
              <w:rPr>
                <w:rFonts w:ascii="Times New Roman" w:eastAsia="Times New Roman" w:hAnsi="Times New Roman"/>
                <w:color w:val="252525"/>
                <w:sz w:val="20"/>
                <w:szCs w:val="22"/>
                <w:lang w:val="en-US" w:eastAsia="it-IT"/>
              </w:rPr>
              <w:t>personale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struttura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anche</w:t>
            </w:r>
            <w:proofErr w:type="spellEnd"/>
            <w:r w:rsidRPr="00537D0D">
              <w:rPr>
                <w:rFonts w:ascii="Times New Roman" w:eastAsia="Times New Roman" w:hAnsi="Times New Roman"/>
                <w:color w:val="252525"/>
                <w:sz w:val="20"/>
                <w:szCs w:val="22"/>
                <w:lang w:val="en-US" w:eastAsia="it-IT"/>
              </w:rPr>
              <w:t xml:space="preserve"> ai </w:t>
            </w:r>
            <w:proofErr w:type="spellStart"/>
            <w:r w:rsidRPr="00537D0D">
              <w:rPr>
                <w:rFonts w:ascii="Times New Roman" w:eastAsia="Times New Roman" w:hAnsi="Times New Roman"/>
                <w:color w:val="252525"/>
                <w:sz w:val="20"/>
                <w:szCs w:val="22"/>
                <w:lang w:val="en-US" w:eastAsia="it-IT"/>
              </w:rPr>
              <w:t>fini</w:t>
            </w:r>
            <w:proofErr w:type="spellEnd"/>
          </w:p>
          <w:p w14:paraId="7B2789EC" w14:textId="587A8473"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promozione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valore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pubblico</w:t>
            </w:r>
            <w:proofErr w:type="spellEnd"/>
          </w:p>
        </w:tc>
        <w:tc>
          <w:tcPr>
            <w:tcW w:w="2577" w:type="dxa"/>
            <w:tcBorders>
              <w:top w:val="nil"/>
              <w:left w:val="nil"/>
              <w:bottom w:val="single" w:sz="4" w:space="0" w:color="auto"/>
              <w:right w:val="single" w:sz="4" w:space="0" w:color="auto"/>
            </w:tcBorders>
            <w:shd w:val="clear" w:color="000000" w:fill="FFFFFF"/>
            <w:hideMark/>
          </w:tcPr>
          <w:p w14:paraId="36E31035" w14:textId="47E10D38"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Programmare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attivare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specifiche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attività</w:t>
            </w:r>
            <w:proofErr w:type="spellEnd"/>
            <w:r w:rsidRPr="00537D0D">
              <w:rPr>
                <w:rFonts w:ascii="Times New Roman" w:eastAsia="Times New Roman" w:hAnsi="Times New Roman"/>
                <w:color w:val="252525"/>
                <w:sz w:val="20"/>
                <w:szCs w:val="22"/>
                <w:lang w:val="en-US" w:eastAsia="it-IT"/>
              </w:rPr>
              <w:t xml:space="preserve"> formative </w:t>
            </w:r>
            <w:proofErr w:type="spellStart"/>
            <w:r w:rsidRPr="00537D0D">
              <w:rPr>
                <w:rFonts w:ascii="Times New Roman" w:eastAsia="Times New Roman" w:hAnsi="Times New Roman"/>
                <w:color w:val="252525"/>
                <w:sz w:val="20"/>
                <w:szCs w:val="22"/>
                <w:lang w:val="en-US" w:eastAsia="it-IT"/>
              </w:rPr>
              <w:t>rivolto</w:t>
            </w:r>
            <w:proofErr w:type="spellEnd"/>
            <w:r w:rsidRPr="00537D0D">
              <w:rPr>
                <w:rFonts w:ascii="Times New Roman" w:eastAsia="Times New Roman" w:hAnsi="Times New Roman"/>
                <w:color w:val="252525"/>
                <w:sz w:val="20"/>
                <w:szCs w:val="22"/>
                <w:lang w:val="en-US" w:eastAsia="it-IT"/>
              </w:rPr>
              <w:t xml:space="preserve"> a 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dipendenti</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materia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etica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legalità</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trasparenza</w:t>
            </w:r>
            <w:proofErr w:type="spellEnd"/>
          </w:p>
        </w:tc>
        <w:tc>
          <w:tcPr>
            <w:tcW w:w="1918" w:type="dxa"/>
            <w:tcBorders>
              <w:top w:val="nil"/>
              <w:left w:val="nil"/>
              <w:bottom w:val="single" w:sz="4" w:space="0" w:color="auto"/>
              <w:right w:val="single" w:sz="4" w:space="0" w:color="auto"/>
            </w:tcBorders>
            <w:shd w:val="clear" w:color="000000" w:fill="FFFFFF"/>
            <w:hideMark/>
          </w:tcPr>
          <w:p w14:paraId="61AA9EFD" w14:textId="77777777"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Numero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attività</w:t>
            </w:r>
            <w:proofErr w:type="spellEnd"/>
            <w:r w:rsidRPr="00537D0D">
              <w:rPr>
                <w:rFonts w:ascii="Times New Roman" w:eastAsia="Times New Roman" w:hAnsi="Times New Roman"/>
                <w:color w:val="252525"/>
                <w:sz w:val="20"/>
                <w:szCs w:val="22"/>
                <w:lang w:val="en-US" w:eastAsia="it-IT"/>
              </w:rPr>
              <w:t xml:space="preserve"> formative</w:t>
            </w:r>
          </w:p>
          <w:p w14:paraId="3FF18344" w14:textId="69A229E6"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programmate</w:t>
            </w:r>
            <w:proofErr w:type="spellEnd"/>
            <w:r w:rsidRPr="00537D0D">
              <w:rPr>
                <w:rFonts w:ascii="Times New Roman" w:eastAsia="Times New Roman" w:hAnsi="Times New Roman"/>
                <w:color w:val="252525"/>
                <w:sz w:val="20"/>
                <w:szCs w:val="22"/>
                <w:lang w:val="en-US" w:eastAsia="it-IT"/>
              </w:rPr>
              <w:t>/</w:t>
            </w:r>
            <w:proofErr w:type="spellStart"/>
            <w:r w:rsidRPr="00537D0D">
              <w:rPr>
                <w:rFonts w:ascii="Times New Roman" w:eastAsia="Times New Roman" w:hAnsi="Times New Roman"/>
                <w:color w:val="252525"/>
                <w:sz w:val="20"/>
                <w:szCs w:val="22"/>
                <w:lang w:val="en-US" w:eastAsia="it-IT"/>
              </w:rPr>
              <w:t>Numero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attività</w:t>
            </w:r>
            <w:proofErr w:type="spellEnd"/>
            <w:r w:rsidRPr="00537D0D">
              <w:rPr>
                <w:rFonts w:ascii="Times New Roman" w:eastAsia="Times New Roman" w:hAnsi="Times New Roman"/>
                <w:color w:val="252525"/>
                <w:sz w:val="20"/>
                <w:szCs w:val="22"/>
                <w:lang w:val="en-US" w:eastAsia="it-IT"/>
              </w:rPr>
              <w:t xml:space="preserve"> formative </w:t>
            </w:r>
            <w:proofErr w:type="spellStart"/>
            <w:r w:rsidRPr="00537D0D">
              <w:rPr>
                <w:rFonts w:ascii="Times New Roman" w:eastAsia="Times New Roman" w:hAnsi="Times New Roman"/>
                <w:color w:val="252525"/>
                <w:sz w:val="20"/>
                <w:szCs w:val="22"/>
                <w:lang w:val="en-US" w:eastAsia="it-IT"/>
              </w:rPr>
              <w:t>attivate</w:t>
            </w:r>
            <w:proofErr w:type="spellEnd"/>
          </w:p>
        </w:tc>
        <w:tc>
          <w:tcPr>
            <w:tcW w:w="1219" w:type="dxa"/>
            <w:tcBorders>
              <w:top w:val="nil"/>
              <w:left w:val="nil"/>
              <w:bottom w:val="single" w:sz="4" w:space="0" w:color="auto"/>
              <w:right w:val="single" w:sz="4" w:space="0" w:color="auto"/>
            </w:tcBorders>
            <w:shd w:val="clear" w:color="000000" w:fill="FFFFFF"/>
            <w:vAlign w:val="center"/>
            <w:hideMark/>
          </w:tcPr>
          <w:p w14:paraId="2F45A284" w14:textId="06CEACC2" w:rsidR="00FC22F6" w:rsidRPr="00537D0D" w:rsidRDefault="00FC22F6" w:rsidP="004E16A7">
            <w:pPr>
              <w:jc w:val="center"/>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t>≥2</w:t>
            </w:r>
          </w:p>
        </w:tc>
        <w:tc>
          <w:tcPr>
            <w:tcW w:w="1866" w:type="dxa"/>
            <w:tcBorders>
              <w:top w:val="nil"/>
              <w:left w:val="nil"/>
              <w:bottom w:val="single" w:sz="4" w:space="0" w:color="auto"/>
              <w:right w:val="single" w:sz="4" w:space="0" w:color="auto"/>
            </w:tcBorders>
            <w:shd w:val="clear" w:color="000000" w:fill="FFFFFF"/>
            <w:hideMark/>
          </w:tcPr>
          <w:p w14:paraId="70722191" w14:textId="77777777" w:rsidR="00FC22F6" w:rsidRPr="00537D0D" w:rsidRDefault="00FC22F6" w:rsidP="00FC22F6">
            <w:pPr>
              <w:jc w:val="both"/>
              <w:rPr>
                <w:rFonts w:ascii="Times New Roman" w:eastAsia="Times New Roman" w:hAnsi="Times New Roman"/>
                <w:color w:val="252525"/>
                <w:sz w:val="20"/>
                <w:szCs w:val="22"/>
                <w:lang w:val="en-US" w:eastAsia="it-IT"/>
              </w:rPr>
            </w:pPr>
          </w:p>
          <w:p w14:paraId="1D78817D" w14:textId="657E9C4D"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Servizio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Risorse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Umane</w:t>
            </w:r>
            <w:proofErr w:type="spellEnd"/>
          </w:p>
        </w:tc>
      </w:tr>
      <w:tr w:rsidR="00FC22F6" w:rsidRPr="00537D0D" w14:paraId="242D5037" w14:textId="77777777" w:rsidTr="00FC22F6">
        <w:trPr>
          <w:trHeight w:val="699"/>
        </w:trPr>
        <w:tc>
          <w:tcPr>
            <w:tcW w:w="1820" w:type="dxa"/>
            <w:vMerge/>
            <w:tcBorders>
              <w:top w:val="nil"/>
              <w:left w:val="single" w:sz="4" w:space="0" w:color="auto"/>
              <w:bottom w:val="single" w:sz="4" w:space="0" w:color="auto"/>
              <w:right w:val="single" w:sz="4" w:space="0" w:color="auto"/>
            </w:tcBorders>
            <w:vAlign w:val="center"/>
            <w:hideMark/>
          </w:tcPr>
          <w:p w14:paraId="7D2F0DF3" w14:textId="77777777" w:rsidR="00FC22F6" w:rsidRPr="00537D0D" w:rsidRDefault="00FC22F6" w:rsidP="00FC22F6">
            <w:pPr>
              <w:jc w:val="both"/>
              <w:rPr>
                <w:rFonts w:ascii="Times New Roman" w:eastAsia="Times New Roman" w:hAnsi="Times New Roman"/>
                <w:color w:val="252525"/>
                <w:sz w:val="20"/>
                <w:szCs w:val="22"/>
                <w:lang w:val="en-US" w:eastAsia="it-IT"/>
              </w:rPr>
            </w:pPr>
          </w:p>
        </w:tc>
        <w:tc>
          <w:tcPr>
            <w:tcW w:w="2577" w:type="dxa"/>
            <w:tcBorders>
              <w:top w:val="nil"/>
              <w:left w:val="nil"/>
              <w:bottom w:val="single" w:sz="4" w:space="0" w:color="auto"/>
              <w:right w:val="single" w:sz="4" w:space="0" w:color="auto"/>
            </w:tcBorders>
            <w:shd w:val="clear" w:color="000000" w:fill="FFFFFF"/>
            <w:hideMark/>
          </w:tcPr>
          <w:p w14:paraId="11370DFA" w14:textId="26E789FD"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Programmare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attivare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specifico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incontro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formativo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mirato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conoscenza</w:t>
            </w:r>
            <w:proofErr w:type="spellEnd"/>
            <w:r w:rsidRPr="00537D0D">
              <w:rPr>
                <w:rFonts w:ascii="Times New Roman" w:eastAsia="Times New Roman" w:hAnsi="Times New Roman"/>
                <w:color w:val="252525"/>
                <w:sz w:val="20"/>
                <w:szCs w:val="22"/>
                <w:lang w:val="en-US" w:eastAsia="it-IT"/>
              </w:rPr>
              <w:t xml:space="preserve"> del PTPCT 2024-2026</w:t>
            </w:r>
          </w:p>
        </w:tc>
        <w:tc>
          <w:tcPr>
            <w:tcW w:w="1918" w:type="dxa"/>
            <w:tcBorders>
              <w:top w:val="nil"/>
              <w:left w:val="nil"/>
              <w:bottom w:val="single" w:sz="4" w:space="0" w:color="auto"/>
              <w:right w:val="single" w:sz="4" w:space="0" w:color="auto"/>
            </w:tcBorders>
            <w:shd w:val="clear" w:color="000000" w:fill="FFFFFF"/>
            <w:hideMark/>
          </w:tcPr>
          <w:p w14:paraId="797AACCC" w14:textId="77777777" w:rsidR="00FC22F6" w:rsidRPr="00537D0D" w:rsidRDefault="00FC22F6" w:rsidP="00FC22F6">
            <w:pPr>
              <w:pStyle w:val="TableParagraph"/>
              <w:spacing w:before="3"/>
              <w:rPr>
                <w:rFonts w:ascii="Times New Roman" w:eastAsia="Times New Roman" w:hAnsi="Times New Roman" w:cs="Times New Roman"/>
                <w:color w:val="252525"/>
                <w:sz w:val="20"/>
                <w:lang w:val="en-US" w:eastAsia="it-IT"/>
              </w:rPr>
            </w:pPr>
          </w:p>
          <w:p w14:paraId="081FFC7A" w14:textId="7244161A" w:rsidR="00FC22F6" w:rsidRPr="00537D0D" w:rsidRDefault="00FC22F6" w:rsidP="00FC22F6">
            <w:pPr>
              <w:jc w:val="both"/>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t xml:space="preserve">Incontro </w:t>
            </w:r>
            <w:proofErr w:type="spellStart"/>
            <w:r w:rsidRPr="00537D0D">
              <w:rPr>
                <w:rFonts w:ascii="Times New Roman" w:eastAsia="Times New Roman" w:hAnsi="Times New Roman"/>
                <w:color w:val="252525"/>
                <w:sz w:val="20"/>
                <w:szCs w:val="22"/>
                <w:lang w:val="en-US" w:eastAsia="it-IT"/>
              </w:rPr>
              <w:t>formativo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mirato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conoscenza</w:t>
            </w:r>
            <w:proofErr w:type="spellEnd"/>
            <w:r w:rsidRPr="00537D0D">
              <w:rPr>
                <w:rFonts w:ascii="Times New Roman" w:eastAsia="Times New Roman" w:hAnsi="Times New Roman"/>
                <w:color w:val="252525"/>
                <w:sz w:val="20"/>
                <w:szCs w:val="22"/>
                <w:lang w:val="en-US" w:eastAsia="it-IT"/>
              </w:rPr>
              <w:t xml:space="preserve"> del PTPCT 2024-2026</w:t>
            </w:r>
          </w:p>
        </w:tc>
        <w:tc>
          <w:tcPr>
            <w:tcW w:w="1219" w:type="dxa"/>
            <w:tcBorders>
              <w:top w:val="nil"/>
              <w:left w:val="nil"/>
              <w:bottom w:val="single" w:sz="4" w:space="0" w:color="auto"/>
              <w:right w:val="single" w:sz="4" w:space="0" w:color="auto"/>
            </w:tcBorders>
            <w:shd w:val="clear" w:color="000000" w:fill="FFFFFF"/>
            <w:vAlign w:val="center"/>
            <w:hideMark/>
          </w:tcPr>
          <w:p w14:paraId="4E2580D4" w14:textId="0DE9E204" w:rsidR="00FC22F6" w:rsidRPr="00537D0D" w:rsidRDefault="00FC22F6" w:rsidP="004E16A7">
            <w:pPr>
              <w:jc w:val="center"/>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t>1</w:t>
            </w:r>
          </w:p>
        </w:tc>
        <w:tc>
          <w:tcPr>
            <w:tcW w:w="1866" w:type="dxa"/>
            <w:tcBorders>
              <w:top w:val="nil"/>
              <w:left w:val="nil"/>
              <w:bottom w:val="single" w:sz="4" w:space="0" w:color="auto"/>
              <w:right w:val="single" w:sz="4" w:space="0" w:color="auto"/>
            </w:tcBorders>
            <w:shd w:val="clear" w:color="000000" w:fill="FFFFFF"/>
            <w:hideMark/>
          </w:tcPr>
          <w:p w14:paraId="1EB84AE9" w14:textId="77777777" w:rsidR="00FC22F6" w:rsidRPr="00537D0D" w:rsidRDefault="00FC22F6" w:rsidP="00FC22F6">
            <w:pPr>
              <w:pStyle w:val="TableParagraph"/>
              <w:spacing w:before="5"/>
              <w:rPr>
                <w:rFonts w:ascii="Times New Roman" w:eastAsia="Times New Roman" w:hAnsi="Times New Roman" w:cs="Times New Roman"/>
                <w:color w:val="252525"/>
                <w:sz w:val="20"/>
                <w:lang w:val="en-US" w:eastAsia="it-IT"/>
              </w:rPr>
            </w:pPr>
          </w:p>
          <w:p w14:paraId="0FCC1AD0" w14:textId="1F1E9866"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Segretario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Generale</w:t>
            </w:r>
            <w:proofErr w:type="spellEnd"/>
            <w:r w:rsidRPr="00537D0D">
              <w:rPr>
                <w:rFonts w:ascii="Times New Roman" w:eastAsia="Times New Roman" w:hAnsi="Times New Roman"/>
                <w:color w:val="252525"/>
                <w:sz w:val="20"/>
                <w:szCs w:val="22"/>
                <w:lang w:val="en-US" w:eastAsia="it-IT"/>
              </w:rPr>
              <w:t>/RPCT</w:t>
            </w:r>
          </w:p>
        </w:tc>
      </w:tr>
      <w:tr w:rsidR="00FC22F6" w:rsidRPr="00537D0D" w14:paraId="16DAEB93" w14:textId="77777777" w:rsidTr="004E16A7">
        <w:trPr>
          <w:trHeight w:val="699"/>
        </w:trPr>
        <w:tc>
          <w:tcPr>
            <w:tcW w:w="1820" w:type="dxa"/>
            <w:tcBorders>
              <w:top w:val="single" w:sz="4" w:space="0" w:color="auto"/>
              <w:left w:val="single" w:sz="4" w:space="0" w:color="auto"/>
              <w:bottom w:val="single" w:sz="4" w:space="0" w:color="auto"/>
              <w:right w:val="single" w:sz="4" w:space="0" w:color="auto"/>
            </w:tcBorders>
          </w:tcPr>
          <w:p w14:paraId="2087C2A9" w14:textId="77777777" w:rsidR="00FC22F6" w:rsidRPr="00537D0D" w:rsidRDefault="00FC22F6" w:rsidP="00FC22F6">
            <w:pPr>
              <w:jc w:val="both"/>
              <w:rPr>
                <w:rFonts w:ascii="Times New Roman" w:eastAsia="Times New Roman" w:hAnsi="Times New Roman"/>
                <w:color w:val="252525"/>
                <w:sz w:val="20"/>
                <w:szCs w:val="22"/>
                <w:lang w:val="en-US" w:eastAsia="it-IT"/>
              </w:rPr>
            </w:pPr>
          </w:p>
          <w:p w14:paraId="5C663BB1" w14:textId="13437E67"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Rafforzamento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misure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prevenzione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lastRenderedPageBreak/>
              <w:t>corruzione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con </w:t>
            </w:r>
            <w:proofErr w:type="spellStart"/>
            <w:r w:rsidRPr="00537D0D">
              <w:rPr>
                <w:rFonts w:ascii="Times New Roman" w:eastAsia="Times New Roman" w:hAnsi="Times New Roman"/>
                <w:color w:val="252525"/>
                <w:sz w:val="20"/>
                <w:szCs w:val="22"/>
                <w:lang w:val="en-US" w:eastAsia="it-IT"/>
              </w:rPr>
              <w:t>riguardo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gestione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appalti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pubblici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gestione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personale</w:t>
            </w:r>
            <w:proofErr w:type="spellEnd"/>
          </w:p>
        </w:tc>
        <w:tc>
          <w:tcPr>
            <w:tcW w:w="2577" w:type="dxa"/>
            <w:tcBorders>
              <w:top w:val="single" w:sz="4" w:space="0" w:color="auto"/>
              <w:left w:val="nil"/>
              <w:bottom w:val="single" w:sz="4" w:space="0" w:color="auto"/>
              <w:right w:val="single" w:sz="4" w:space="0" w:color="auto"/>
            </w:tcBorders>
            <w:shd w:val="clear" w:color="000000" w:fill="FFFFFF"/>
          </w:tcPr>
          <w:p w14:paraId="1F54E0F4" w14:textId="77777777"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lastRenderedPageBreak/>
              <w:t>Conferire</w:t>
            </w:r>
            <w:proofErr w:type="spellEnd"/>
            <w:r w:rsidRPr="00537D0D">
              <w:rPr>
                <w:rFonts w:ascii="Times New Roman" w:eastAsia="Times New Roman" w:hAnsi="Times New Roman"/>
                <w:color w:val="252525"/>
                <w:sz w:val="20"/>
                <w:szCs w:val="22"/>
                <w:lang w:val="en-US" w:eastAsia="it-IT"/>
              </w:rPr>
              <w:t xml:space="preserve"> natura </w:t>
            </w:r>
            <w:proofErr w:type="spellStart"/>
            <w:r w:rsidRPr="00537D0D">
              <w:rPr>
                <w:rFonts w:ascii="Times New Roman" w:eastAsia="Times New Roman" w:hAnsi="Times New Roman"/>
                <w:color w:val="252525"/>
                <w:sz w:val="20"/>
                <w:szCs w:val="22"/>
                <w:lang w:val="en-US" w:eastAsia="it-IT"/>
              </w:rPr>
              <w:t>contrattuale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all’applicazione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obblighi</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Codice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lastRenderedPageBreak/>
              <w:t>Comportamento</w:t>
            </w:r>
            <w:proofErr w:type="spellEnd"/>
            <w:r w:rsidRPr="00537D0D">
              <w:rPr>
                <w:rFonts w:ascii="Times New Roman" w:eastAsia="Times New Roman" w:hAnsi="Times New Roman"/>
                <w:color w:val="252525"/>
                <w:sz w:val="20"/>
                <w:szCs w:val="22"/>
                <w:lang w:val="en-US" w:eastAsia="it-IT"/>
              </w:rPr>
              <w:t xml:space="preserve"> a </w:t>
            </w:r>
            <w:proofErr w:type="spellStart"/>
            <w:r w:rsidRPr="00537D0D">
              <w:rPr>
                <w:rFonts w:ascii="Times New Roman" w:eastAsia="Times New Roman" w:hAnsi="Times New Roman"/>
                <w:color w:val="252525"/>
                <w:sz w:val="20"/>
                <w:szCs w:val="22"/>
                <w:lang w:val="en-US" w:eastAsia="it-IT"/>
              </w:rPr>
              <w:t>persone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esterne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all’Ente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introducendo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nei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contratti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collaborazione</w:t>
            </w:r>
            <w:proofErr w:type="spellEnd"/>
            <w:r w:rsidRPr="00537D0D">
              <w:rPr>
                <w:rFonts w:ascii="Times New Roman" w:eastAsia="Times New Roman" w:hAnsi="Times New Roman"/>
                <w:color w:val="252525"/>
                <w:sz w:val="20"/>
                <w:szCs w:val="22"/>
                <w:lang w:val="en-US" w:eastAsia="it-IT"/>
              </w:rPr>
              <w:t xml:space="preserve"> o di </w:t>
            </w:r>
            <w:proofErr w:type="spellStart"/>
            <w:r w:rsidRPr="00537D0D">
              <w:rPr>
                <w:rFonts w:ascii="Times New Roman" w:eastAsia="Times New Roman" w:hAnsi="Times New Roman"/>
                <w:color w:val="252525"/>
                <w:sz w:val="20"/>
                <w:szCs w:val="22"/>
                <w:lang w:val="en-US" w:eastAsia="it-IT"/>
              </w:rPr>
              <w:t>consulenza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nonché</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quelli</w:t>
            </w:r>
            <w:proofErr w:type="spellEnd"/>
            <w:r w:rsidRPr="00537D0D">
              <w:rPr>
                <w:rFonts w:ascii="Times New Roman" w:eastAsia="Times New Roman" w:hAnsi="Times New Roman"/>
                <w:color w:val="252525"/>
                <w:sz w:val="20"/>
                <w:szCs w:val="22"/>
                <w:lang w:val="en-US" w:eastAsia="it-IT"/>
              </w:rPr>
              <w:t xml:space="preserve"> per </w:t>
            </w:r>
            <w:proofErr w:type="spellStart"/>
            <w:r w:rsidRPr="00537D0D">
              <w:rPr>
                <w:rFonts w:ascii="Times New Roman" w:eastAsia="Times New Roman" w:hAnsi="Times New Roman"/>
                <w:color w:val="252525"/>
                <w:sz w:val="20"/>
                <w:szCs w:val="22"/>
                <w:lang w:val="en-US" w:eastAsia="it-IT"/>
              </w:rPr>
              <w:t>l’acquisizione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beni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apposite </w:t>
            </w:r>
            <w:proofErr w:type="spellStart"/>
            <w:r w:rsidRPr="00537D0D">
              <w:rPr>
                <w:rFonts w:ascii="Times New Roman" w:eastAsia="Times New Roman" w:hAnsi="Times New Roman"/>
                <w:color w:val="252525"/>
                <w:sz w:val="20"/>
                <w:szCs w:val="22"/>
                <w:lang w:val="en-US" w:eastAsia="it-IT"/>
              </w:rPr>
              <w:t>disposizioni</w:t>
            </w:r>
            <w:proofErr w:type="spellEnd"/>
            <w:r w:rsidRPr="00537D0D">
              <w:rPr>
                <w:rFonts w:ascii="Times New Roman" w:eastAsia="Times New Roman" w:hAnsi="Times New Roman"/>
                <w:color w:val="252525"/>
                <w:sz w:val="20"/>
                <w:szCs w:val="22"/>
                <w:lang w:val="en-US" w:eastAsia="it-IT"/>
              </w:rPr>
              <w:t xml:space="preserve"> o </w:t>
            </w:r>
            <w:proofErr w:type="spellStart"/>
            <w:r w:rsidRPr="00537D0D">
              <w:rPr>
                <w:rFonts w:ascii="Times New Roman" w:eastAsia="Times New Roman" w:hAnsi="Times New Roman"/>
                <w:color w:val="252525"/>
                <w:sz w:val="20"/>
                <w:szCs w:val="22"/>
                <w:lang w:val="en-US" w:eastAsia="it-IT"/>
              </w:rPr>
              <w:t>clausole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risoluzione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decadenza</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rapporto</w:t>
            </w:r>
            <w:proofErr w:type="spellEnd"/>
          </w:p>
          <w:p w14:paraId="590CD728" w14:textId="1646B893" w:rsidR="00FC22F6" w:rsidRPr="00537D0D" w:rsidRDefault="00FC22F6" w:rsidP="00FC22F6">
            <w:pPr>
              <w:jc w:val="both"/>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t xml:space="preserve">in </w:t>
            </w:r>
            <w:proofErr w:type="spellStart"/>
            <w:r w:rsidRPr="00537D0D">
              <w:rPr>
                <w:rFonts w:ascii="Times New Roman" w:eastAsia="Times New Roman" w:hAnsi="Times New Roman"/>
                <w:color w:val="252525"/>
                <w:sz w:val="20"/>
                <w:szCs w:val="22"/>
                <w:lang w:val="en-US" w:eastAsia="it-IT"/>
              </w:rPr>
              <w:t>caso</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violazione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obblighi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previsti</w:t>
            </w:r>
            <w:proofErr w:type="spellEnd"/>
            <w:r w:rsidRPr="00537D0D">
              <w:rPr>
                <w:rFonts w:ascii="Times New Roman" w:eastAsia="Times New Roman" w:hAnsi="Times New Roman"/>
                <w:color w:val="252525"/>
                <w:sz w:val="20"/>
                <w:szCs w:val="22"/>
                <w:lang w:val="en-US" w:eastAsia="it-IT"/>
              </w:rPr>
              <w:t xml:space="preserve"> dal </w:t>
            </w:r>
            <w:proofErr w:type="spellStart"/>
            <w:r w:rsidRPr="00537D0D">
              <w:rPr>
                <w:rFonts w:ascii="Times New Roman" w:eastAsia="Times New Roman" w:hAnsi="Times New Roman"/>
                <w:color w:val="252525"/>
                <w:sz w:val="20"/>
                <w:szCs w:val="22"/>
                <w:lang w:val="en-US" w:eastAsia="it-IT"/>
              </w:rPr>
              <w:t>Codice</w:t>
            </w:r>
            <w:proofErr w:type="spellEnd"/>
          </w:p>
        </w:tc>
        <w:tc>
          <w:tcPr>
            <w:tcW w:w="1918" w:type="dxa"/>
            <w:tcBorders>
              <w:top w:val="single" w:sz="4" w:space="0" w:color="auto"/>
              <w:left w:val="nil"/>
              <w:bottom w:val="single" w:sz="4" w:space="0" w:color="auto"/>
              <w:right w:val="single" w:sz="4" w:space="0" w:color="auto"/>
            </w:tcBorders>
            <w:shd w:val="clear" w:color="000000" w:fill="FFFFFF"/>
          </w:tcPr>
          <w:p w14:paraId="3223A144" w14:textId="77777777" w:rsidR="00FC22F6" w:rsidRPr="00537D0D" w:rsidRDefault="00FC22F6" w:rsidP="00FC22F6">
            <w:pPr>
              <w:jc w:val="both"/>
              <w:rPr>
                <w:rFonts w:ascii="Times New Roman" w:eastAsia="Times New Roman" w:hAnsi="Times New Roman"/>
                <w:color w:val="252525"/>
                <w:sz w:val="20"/>
                <w:szCs w:val="22"/>
                <w:lang w:val="en-US" w:eastAsia="it-IT"/>
              </w:rPr>
            </w:pPr>
          </w:p>
          <w:p w14:paraId="5CA6FBE9" w14:textId="1BEE7A95"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Percentuale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incarico</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collaborazione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lastRenderedPageBreak/>
              <w:t>consulenza</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contratti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acquisizione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beni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contenenti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disposizioni</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Codice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comportamento</w:t>
            </w:r>
            <w:proofErr w:type="spellEnd"/>
            <w:r w:rsidRPr="00537D0D">
              <w:rPr>
                <w:rFonts w:ascii="Times New Roman" w:eastAsia="Times New Roman" w:hAnsi="Times New Roman"/>
                <w:color w:val="252525"/>
                <w:sz w:val="20"/>
                <w:szCs w:val="22"/>
                <w:lang w:val="en-US" w:eastAsia="it-IT"/>
              </w:rPr>
              <w:t>/</w:t>
            </w:r>
            <w:proofErr w:type="spellStart"/>
            <w:r w:rsidRPr="00537D0D">
              <w:rPr>
                <w:rFonts w:ascii="Times New Roman" w:eastAsia="Times New Roman" w:hAnsi="Times New Roman"/>
                <w:color w:val="252525"/>
                <w:sz w:val="20"/>
                <w:szCs w:val="22"/>
                <w:lang w:val="en-US" w:eastAsia="it-IT"/>
              </w:rPr>
              <w:t>Totale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incarico</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collaborazione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consulenza</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contratti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acquisizione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beni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firmati</w:t>
            </w:r>
            <w:proofErr w:type="spellEnd"/>
          </w:p>
        </w:tc>
        <w:tc>
          <w:tcPr>
            <w:tcW w:w="1219" w:type="dxa"/>
            <w:tcBorders>
              <w:top w:val="single" w:sz="4" w:space="0" w:color="auto"/>
              <w:left w:val="nil"/>
              <w:bottom w:val="single" w:sz="4" w:space="0" w:color="auto"/>
              <w:right w:val="single" w:sz="4" w:space="0" w:color="auto"/>
            </w:tcBorders>
            <w:shd w:val="clear" w:color="000000" w:fill="FFFFFF"/>
            <w:vAlign w:val="center"/>
          </w:tcPr>
          <w:p w14:paraId="0D1B0672" w14:textId="63184DDF" w:rsidR="00FC22F6" w:rsidRPr="00537D0D" w:rsidRDefault="00FC22F6" w:rsidP="004E16A7">
            <w:pPr>
              <w:jc w:val="center"/>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lastRenderedPageBreak/>
              <w:t>100%</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60D2ECFF" w14:textId="15F6ADCA" w:rsidR="00FC22F6" w:rsidRPr="00537D0D" w:rsidRDefault="00FC22F6" w:rsidP="004E16A7">
            <w:pPr>
              <w:rPr>
                <w:rFonts w:ascii="Times New Roman" w:eastAsia="Times New Roman" w:hAnsi="Times New Roman"/>
                <w:color w:val="252525"/>
                <w:sz w:val="20"/>
                <w:szCs w:val="22"/>
                <w:lang w:val="en-US"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r w:rsidR="00FC22F6" w:rsidRPr="00537D0D" w14:paraId="4716E14E" w14:textId="77777777" w:rsidTr="004E16A7">
        <w:trPr>
          <w:trHeight w:val="699"/>
        </w:trPr>
        <w:tc>
          <w:tcPr>
            <w:tcW w:w="1820" w:type="dxa"/>
            <w:tcBorders>
              <w:top w:val="single" w:sz="4" w:space="0" w:color="auto"/>
              <w:left w:val="single" w:sz="4" w:space="0" w:color="auto"/>
              <w:bottom w:val="single" w:sz="4" w:space="0" w:color="auto"/>
              <w:right w:val="single" w:sz="4" w:space="0" w:color="auto"/>
            </w:tcBorders>
          </w:tcPr>
          <w:p w14:paraId="5D4BED3F" w14:textId="3375D78E"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Incremento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formazione</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materia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prevenzione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corruzione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sulle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regole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comportamento</w:t>
            </w:r>
            <w:proofErr w:type="spellEnd"/>
            <w:r w:rsidRPr="00537D0D">
              <w:rPr>
                <w:rFonts w:ascii="Times New Roman" w:eastAsia="Times New Roman" w:hAnsi="Times New Roman"/>
                <w:color w:val="252525"/>
                <w:sz w:val="20"/>
                <w:szCs w:val="22"/>
                <w:lang w:val="en-US" w:eastAsia="it-IT"/>
              </w:rPr>
              <w:t xml:space="preserve"> per il </w:t>
            </w:r>
            <w:proofErr w:type="spellStart"/>
            <w:r w:rsidRPr="00537D0D">
              <w:rPr>
                <w:rFonts w:ascii="Times New Roman" w:eastAsia="Times New Roman" w:hAnsi="Times New Roman"/>
                <w:color w:val="252525"/>
                <w:sz w:val="20"/>
                <w:szCs w:val="22"/>
                <w:lang w:val="en-US" w:eastAsia="it-IT"/>
              </w:rPr>
              <w:t>personale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struttura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anche</w:t>
            </w:r>
            <w:proofErr w:type="spellEnd"/>
            <w:r w:rsidRPr="00537D0D">
              <w:rPr>
                <w:rFonts w:ascii="Times New Roman" w:eastAsia="Times New Roman" w:hAnsi="Times New Roman"/>
                <w:color w:val="252525"/>
                <w:sz w:val="20"/>
                <w:szCs w:val="22"/>
                <w:lang w:val="en-US" w:eastAsia="it-IT"/>
              </w:rPr>
              <w:t xml:space="preserve"> ai </w:t>
            </w:r>
            <w:proofErr w:type="spellStart"/>
            <w:r w:rsidRPr="00537D0D">
              <w:rPr>
                <w:rFonts w:ascii="Times New Roman" w:eastAsia="Times New Roman" w:hAnsi="Times New Roman"/>
                <w:color w:val="252525"/>
                <w:sz w:val="20"/>
                <w:szCs w:val="22"/>
                <w:lang w:val="en-US" w:eastAsia="it-IT"/>
              </w:rPr>
              <w:t>fini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promozione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valore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pubblico</w:t>
            </w:r>
            <w:proofErr w:type="spellEnd"/>
          </w:p>
        </w:tc>
        <w:tc>
          <w:tcPr>
            <w:tcW w:w="2577" w:type="dxa"/>
            <w:tcBorders>
              <w:top w:val="single" w:sz="4" w:space="0" w:color="auto"/>
              <w:left w:val="nil"/>
              <w:bottom w:val="single" w:sz="4" w:space="0" w:color="auto"/>
              <w:right w:val="single" w:sz="4" w:space="0" w:color="auto"/>
            </w:tcBorders>
            <w:shd w:val="clear" w:color="000000" w:fill="FFFFFF"/>
          </w:tcPr>
          <w:p w14:paraId="44D96D04" w14:textId="4ADB2CC4" w:rsidR="00FC22F6" w:rsidRPr="00537D0D" w:rsidRDefault="00FC22F6" w:rsidP="00FC22F6">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Assicurare</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occasione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controllo</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successivo</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legittimità</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sugli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atti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dirigenziali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estratti</w:t>
            </w:r>
            <w:proofErr w:type="spellEnd"/>
            <w:r w:rsidRPr="00537D0D">
              <w:rPr>
                <w:rFonts w:ascii="Times New Roman" w:eastAsia="Times New Roman" w:hAnsi="Times New Roman"/>
                <w:color w:val="252525"/>
                <w:sz w:val="20"/>
                <w:szCs w:val="22"/>
                <w:lang w:val="en-US" w:eastAsia="it-IT"/>
              </w:rPr>
              <w:t xml:space="preserve"> a </w:t>
            </w:r>
            <w:proofErr w:type="spellStart"/>
            <w:r w:rsidRPr="00537D0D">
              <w:rPr>
                <w:rFonts w:ascii="Times New Roman" w:eastAsia="Times New Roman" w:hAnsi="Times New Roman"/>
                <w:color w:val="252525"/>
                <w:sz w:val="20"/>
                <w:szCs w:val="22"/>
                <w:lang w:val="en-US" w:eastAsia="it-IT"/>
              </w:rPr>
              <w:t>campione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specifiche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verifiche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sull’attuazione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codice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comportamento</w:t>
            </w:r>
            <w:proofErr w:type="spellEnd"/>
            <w:r w:rsidRPr="00537D0D">
              <w:rPr>
                <w:rFonts w:ascii="Times New Roman" w:eastAsia="Times New Roman" w:hAnsi="Times New Roman"/>
                <w:color w:val="252525"/>
                <w:sz w:val="20"/>
                <w:szCs w:val="22"/>
                <w:lang w:val="en-US" w:eastAsia="it-IT"/>
              </w:rPr>
              <w:t xml:space="preserve"> rispetto </w:t>
            </w:r>
            <w:proofErr w:type="spellStart"/>
            <w:r w:rsidRPr="00537D0D">
              <w:rPr>
                <w:rFonts w:ascii="Times New Roman" w:eastAsia="Times New Roman" w:hAnsi="Times New Roman"/>
                <w:color w:val="252525"/>
                <w:sz w:val="20"/>
                <w:szCs w:val="22"/>
                <w:lang w:val="en-US" w:eastAsia="it-IT"/>
              </w:rPr>
              <w:t>alla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presenza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nei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contratti</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collaborazione</w:t>
            </w:r>
            <w:proofErr w:type="spellEnd"/>
            <w:r w:rsidRPr="00537D0D">
              <w:rPr>
                <w:rFonts w:ascii="Times New Roman" w:eastAsia="Times New Roman" w:hAnsi="Times New Roman"/>
                <w:color w:val="252525"/>
                <w:sz w:val="20"/>
                <w:szCs w:val="22"/>
                <w:lang w:val="en-US" w:eastAsia="it-IT"/>
              </w:rPr>
              <w:t xml:space="preserve"> o di </w:t>
            </w:r>
            <w:proofErr w:type="spellStart"/>
            <w:r w:rsidRPr="00537D0D">
              <w:rPr>
                <w:rFonts w:ascii="Times New Roman" w:eastAsia="Times New Roman" w:hAnsi="Times New Roman"/>
                <w:color w:val="252525"/>
                <w:sz w:val="20"/>
                <w:szCs w:val="22"/>
                <w:lang w:val="en-US" w:eastAsia="it-IT"/>
              </w:rPr>
              <w:t>consulenza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nonché</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quelli</w:t>
            </w:r>
            <w:proofErr w:type="spellEnd"/>
            <w:r w:rsidRPr="00537D0D">
              <w:rPr>
                <w:rFonts w:ascii="Times New Roman" w:eastAsia="Times New Roman" w:hAnsi="Times New Roman"/>
                <w:color w:val="252525"/>
                <w:sz w:val="20"/>
                <w:szCs w:val="22"/>
                <w:lang w:val="en-US" w:eastAsia="it-IT"/>
              </w:rPr>
              <w:t xml:space="preserve"> per </w:t>
            </w:r>
            <w:proofErr w:type="spellStart"/>
            <w:r w:rsidRPr="00537D0D">
              <w:rPr>
                <w:rFonts w:ascii="Times New Roman" w:eastAsia="Times New Roman" w:hAnsi="Times New Roman"/>
                <w:color w:val="252525"/>
                <w:sz w:val="20"/>
                <w:szCs w:val="22"/>
                <w:lang w:val="en-US" w:eastAsia="it-IT"/>
              </w:rPr>
              <w:t>l’acquisizione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beni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di opportune </w:t>
            </w:r>
            <w:proofErr w:type="spellStart"/>
            <w:r w:rsidRPr="00537D0D">
              <w:rPr>
                <w:rFonts w:ascii="Times New Roman" w:eastAsia="Times New Roman" w:hAnsi="Times New Roman"/>
                <w:color w:val="252525"/>
                <w:sz w:val="20"/>
                <w:szCs w:val="22"/>
                <w:lang w:val="en-US" w:eastAsia="it-IT"/>
              </w:rPr>
              <w:t>disposizioni</w:t>
            </w:r>
            <w:proofErr w:type="spellEnd"/>
            <w:r w:rsidRPr="00537D0D">
              <w:rPr>
                <w:rFonts w:ascii="Times New Roman" w:eastAsia="Times New Roman" w:hAnsi="Times New Roman"/>
                <w:color w:val="252525"/>
                <w:sz w:val="20"/>
                <w:szCs w:val="22"/>
                <w:lang w:val="en-US" w:eastAsia="it-IT"/>
              </w:rPr>
              <w:t xml:space="preserve"> o </w:t>
            </w:r>
            <w:proofErr w:type="spellStart"/>
            <w:r w:rsidRPr="00537D0D">
              <w:rPr>
                <w:rFonts w:ascii="Times New Roman" w:eastAsia="Times New Roman" w:hAnsi="Times New Roman"/>
                <w:color w:val="252525"/>
                <w:sz w:val="20"/>
                <w:szCs w:val="22"/>
                <w:lang w:val="en-US" w:eastAsia="it-IT"/>
              </w:rPr>
              <w:t>clausole</w:t>
            </w:r>
            <w:proofErr w:type="spellEnd"/>
            <w:r w:rsidRPr="00537D0D">
              <w:rPr>
                <w:rFonts w:ascii="Times New Roman" w:eastAsia="Times New Roman" w:hAnsi="Times New Roman"/>
                <w:color w:val="252525"/>
                <w:sz w:val="20"/>
                <w:szCs w:val="22"/>
                <w:lang w:val="en-US" w:eastAsia="it-IT"/>
              </w:rPr>
              <w:t xml:space="preserve"> del </w:t>
            </w:r>
            <w:proofErr w:type="spellStart"/>
            <w:r w:rsidRPr="00537D0D">
              <w:rPr>
                <w:rFonts w:ascii="Times New Roman" w:eastAsia="Times New Roman" w:hAnsi="Times New Roman"/>
                <w:color w:val="252525"/>
                <w:sz w:val="20"/>
                <w:szCs w:val="22"/>
                <w:lang w:val="en-US" w:eastAsia="it-IT"/>
              </w:rPr>
              <w:t>Codice</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Comportamento</w:t>
            </w:r>
            <w:proofErr w:type="spellEnd"/>
          </w:p>
        </w:tc>
        <w:tc>
          <w:tcPr>
            <w:tcW w:w="1918" w:type="dxa"/>
            <w:tcBorders>
              <w:top w:val="single" w:sz="4" w:space="0" w:color="auto"/>
              <w:left w:val="nil"/>
              <w:bottom w:val="single" w:sz="4" w:space="0" w:color="auto"/>
              <w:right w:val="single" w:sz="4" w:space="0" w:color="auto"/>
            </w:tcBorders>
            <w:shd w:val="clear" w:color="000000" w:fill="FFFFFF"/>
            <w:vAlign w:val="center"/>
          </w:tcPr>
          <w:p w14:paraId="64381834" w14:textId="0570AA92" w:rsidR="00FC22F6" w:rsidRPr="00537D0D" w:rsidRDefault="00FC22F6" w:rsidP="004E16A7">
            <w:pPr>
              <w:pStyle w:val="TableParagraph"/>
              <w:spacing w:before="3"/>
              <w:jc w:val="center"/>
              <w:rPr>
                <w:rFonts w:ascii="Times New Roman" w:eastAsia="Times New Roman" w:hAnsi="Times New Roman" w:cs="Times New Roman"/>
                <w:color w:val="252525"/>
                <w:sz w:val="20"/>
                <w:lang w:val="en-US" w:eastAsia="it-IT"/>
              </w:rPr>
            </w:pPr>
            <w:r w:rsidRPr="00537D0D">
              <w:rPr>
                <w:rFonts w:ascii="Times New Roman" w:eastAsia="Times New Roman" w:hAnsi="Times New Roman" w:cs="Times New Roman"/>
                <w:color w:val="252525"/>
                <w:sz w:val="20"/>
                <w:lang w:val="en-US" w:eastAsia="it-IT"/>
              </w:rPr>
              <w:t xml:space="preserve">Report di </w:t>
            </w:r>
            <w:proofErr w:type="spellStart"/>
            <w:r w:rsidRPr="00537D0D">
              <w:rPr>
                <w:rFonts w:ascii="Times New Roman" w:eastAsia="Times New Roman" w:hAnsi="Times New Roman" w:cs="Times New Roman"/>
                <w:color w:val="252525"/>
                <w:sz w:val="20"/>
                <w:lang w:val="en-US" w:eastAsia="it-IT"/>
              </w:rPr>
              <w:t>rilevazione</w:t>
            </w:r>
            <w:proofErr w:type="spellEnd"/>
            <w:r w:rsidRPr="00537D0D">
              <w:rPr>
                <w:rFonts w:ascii="Times New Roman" w:eastAsia="Times New Roman" w:hAnsi="Times New Roman" w:cs="Times New Roman"/>
                <w:color w:val="252525"/>
                <w:sz w:val="20"/>
                <w:lang w:val="en-US" w:eastAsia="it-IT"/>
              </w:rPr>
              <w:t xml:space="preserve"> </w:t>
            </w:r>
            <w:proofErr w:type="spellStart"/>
            <w:r w:rsidRPr="00537D0D">
              <w:rPr>
                <w:rFonts w:ascii="Times New Roman" w:eastAsia="Times New Roman" w:hAnsi="Times New Roman" w:cs="Times New Roman"/>
                <w:color w:val="252525"/>
                <w:sz w:val="20"/>
                <w:lang w:val="en-US" w:eastAsia="it-IT"/>
              </w:rPr>
              <w:t>semestrale</w:t>
            </w:r>
            <w:proofErr w:type="spellEnd"/>
            <w:r w:rsidRPr="00537D0D">
              <w:rPr>
                <w:rFonts w:ascii="Times New Roman" w:eastAsia="Times New Roman" w:hAnsi="Times New Roman" w:cs="Times New Roman"/>
                <w:color w:val="252525"/>
                <w:sz w:val="20"/>
                <w:lang w:val="en-US" w:eastAsia="it-IT"/>
              </w:rPr>
              <w:t xml:space="preserve"> </w:t>
            </w:r>
            <w:proofErr w:type="spellStart"/>
            <w:r w:rsidRPr="00537D0D">
              <w:rPr>
                <w:rFonts w:ascii="Times New Roman" w:eastAsia="Times New Roman" w:hAnsi="Times New Roman" w:cs="Times New Roman"/>
                <w:color w:val="252525"/>
                <w:sz w:val="20"/>
                <w:lang w:val="en-US" w:eastAsia="it-IT"/>
              </w:rPr>
              <w:t>dei</w:t>
            </w:r>
            <w:proofErr w:type="spellEnd"/>
            <w:r w:rsidRPr="00537D0D">
              <w:rPr>
                <w:rFonts w:ascii="Times New Roman" w:eastAsia="Times New Roman" w:hAnsi="Times New Roman" w:cs="Times New Roman"/>
                <w:color w:val="252525"/>
                <w:sz w:val="20"/>
                <w:lang w:val="en-US" w:eastAsia="it-IT"/>
              </w:rPr>
              <w:t xml:space="preserve"> </w:t>
            </w:r>
            <w:proofErr w:type="spellStart"/>
            <w:r w:rsidRPr="00537D0D">
              <w:rPr>
                <w:rFonts w:ascii="Times New Roman" w:eastAsia="Times New Roman" w:hAnsi="Times New Roman" w:cs="Times New Roman"/>
                <w:color w:val="252525"/>
                <w:sz w:val="20"/>
                <w:lang w:val="en-US" w:eastAsia="it-IT"/>
              </w:rPr>
              <w:t>risultati</w:t>
            </w:r>
            <w:proofErr w:type="spellEnd"/>
          </w:p>
        </w:tc>
        <w:tc>
          <w:tcPr>
            <w:tcW w:w="1219" w:type="dxa"/>
            <w:tcBorders>
              <w:top w:val="single" w:sz="4" w:space="0" w:color="auto"/>
              <w:left w:val="nil"/>
              <w:bottom w:val="single" w:sz="4" w:space="0" w:color="auto"/>
              <w:right w:val="single" w:sz="4" w:space="0" w:color="auto"/>
            </w:tcBorders>
            <w:shd w:val="clear" w:color="000000" w:fill="FFFFFF"/>
            <w:vAlign w:val="center"/>
          </w:tcPr>
          <w:p w14:paraId="5705765B" w14:textId="50089E89" w:rsidR="00FC22F6" w:rsidRPr="00537D0D" w:rsidRDefault="00FC22F6" w:rsidP="004E16A7">
            <w:pPr>
              <w:pStyle w:val="TableParagraph"/>
              <w:jc w:val="center"/>
              <w:rPr>
                <w:rFonts w:ascii="Times New Roman" w:eastAsia="Times New Roman" w:hAnsi="Times New Roman" w:cs="Times New Roman"/>
                <w:color w:val="252525"/>
                <w:sz w:val="20"/>
                <w:lang w:val="en-US" w:eastAsia="it-IT"/>
              </w:rPr>
            </w:pPr>
            <w:r w:rsidRPr="00537D0D">
              <w:rPr>
                <w:rFonts w:ascii="Times New Roman" w:eastAsia="Times New Roman" w:hAnsi="Times New Roman" w:cs="Times New Roman"/>
                <w:color w:val="252525"/>
                <w:sz w:val="20"/>
                <w:lang w:val="en-US" w:eastAsia="it-IT"/>
              </w:rPr>
              <w:t>n. 2</w:t>
            </w:r>
          </w:p>
        </w:tc>
        <w:tc>
          <w:tcPr>
            <w:tcW w:w="1866" w:type="dxa"/>
            <w:tcBorders>
              <w:top w:val="single" w:sz="4" w:space="0" w:color="auto"/>
              <w:left w:val="nil"/>
              <w:bottom w:val="single" w:sz="4" w:space="0" w:color="auto"/>
              <w:right w:val="single" w:sz="4" w:space="0" w:color="auto"/>
            </w:tcBorders>
            <w:shd w:val="clear" w:color="000000" w:fill="FFFFFF"/>
            <w:vAlign w:val="center"/>
          </w:tcPr>
          <w:p w14:paraId="079A5761" w14:textId="19583B5A" w:rsidR="00FC22F6" w:rsidRPr="00537D0D" w:rsidRDefault="00FC22F6" w:rsidP="004E16A7">
            <w:pPr>
              <w:pStyle w:val="TableParagraph"/>
              <w:spacing w:before="5"/>
              <w:jc w:val="center"/>
              <w:rPr>
                <w:rFonts w:ascii="Times New Roman" w:eastAsia="Times New Roman" w:hAnsi="Times New Roman" w:cs="Times New Roman"/>
                <w:color w:val="252525"/>
                <w:sz w:val="20"/>
                <w:lang w:val="en-US" w:eastAsia="it-IT"/>
              </w:rPr>
            </w:pPr>
            <w:proofErr w:type="spellStart"/>
            <w:r w:rsidRPr="00537D0D">
              <w:rPr>
                <w:rFonts w:ascii="Times New Roman" w:eastAsia="Times New Roman" w:hAnsi="Times New Roman" w:cs="Times New Roman"/>
                <w:color w:val="252525"/>
                <w:sz w:val="20"/>
                <w:lang w:val="en-US" w:eastAsia="it-IT"/>
              </w:rPr>
              <w:t>Segretario</w:t>
            </w:r>
            <w:proofErr w:type="spellEnd"/>
            <w:r w:rsidRPr="00537D0D">
              <w:rPr>
                <w:rFonts w:ascii="Times New Roman" w:eastAsia="Times New Roman" w:hAnsi="Times New Roman" w:cs="Times New Roman"/>
                <w:color w:val="252525"/>
                <w:sz w:val="20"/>
                <w:lang w:val="en-US" w:eastAsia="it-IT"/>
              </w:rPr>
              <w:t xml:space="preserve"> </w:t>
            </w:r>
            <w:proofErr w:type="spellStart"/>
            <w:r w:rsidRPr="00537D0D">
              <w:rPr>
                <w:rFonts w:ascii="Times New Roman" w:eastAsia="Times New Roman" w:hAnsi="Times New Roman" w:cs="Times New Roman"/>
                <w:color w:val="252525"/>
                <w:sz w:val="20"/>
                <w:lang w:val="en-US" w:eastAsia="it-IT"/>
              </w:rPr>
              <w:t>Generale</w:t>
            </w:r>
            <w:proofErr w:type="spellEnd"/>
            <w:r w:rsidRPr="00537D0D">
              <w:rPr>
                <w:rFonts w:ascii="Times New Roman" w:eastAsia="Times New Roman" w:hAnsi="Times New Roman" w:cs="Times New Roman"/>
                <w:color w:val="252525"/>
                <w:sz w:val="20"/>
                <w:lang w:val="en-US" w:eastAsia="it-IT"/>
              </w:rPr>
              <w:t>/RPCT</w:t>
            </w:r>
          </w:p>
        </w:tc>
      </w:tr>
    </w:tbl>
    <w:p w14:paraId="24F43E96" w14:textId="77777777" w:rsidR="006A2D44" w:rsidRPr="00537D0D" w:rsidRDefault="006A2D44" w:rsidP="003213CB">
      <w:pPr>
        <w:spacing w:line="360" w:lineRule="auto"/>
        <w:jc w:val="both"/>
        <w:rPr>
          <w:rFonts w:ascii="Times New Roman" w:hAnsi="Times New Roman"/>
        </w:rPr>
      </w:pPr>
    </w:p>
    <w:p w14:paraId="2D9E380E"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Rotazione del personale addetto alle aree a rischio corruzione</w:t>
      </w:r>
    </w:p>
    <w:p w14:paraId="29D9332D"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La rotazione del personale addetto alle aree a rischio di corruzione rappresenta una misura indispensabile per la prevenzione della corruzione. L’allegato 2 del PNA 2019 è riservato alla rotazione “ordinaria” del personale.</w:t>
      </w:r>
    </w:p>
    <w:p w14:paraId="0C8D00C5"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Nell’ambito del PNA 2019, infatti, la rotazione del personale è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w:t>
      </w:r>
    </w:p>
    <w:p w14:paraId="18633A9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In generale la rotazione rappresenta anche un criterio organizzativo che può contribuire alla formazione del personale, accrescendo le conoscenze e la preparazione professionale del lavoratore. In tale direzione va anche l’esperienza del settore privato dove, a fronte di un mondo del lavoro sempre più flessibile e di rapido cambiamento delle competenze richieste, il livello di professionalità </w:t>
      </w:r>
      <w:r w:rsidRPr="00537D0D">
        <w:rPr>
          <w:rFonts w:ascii="Times New Roman" w:hAnsi="Times New Roman"/>
        </w:rPr>
        <w:lastRenderedPageBreak/>
        <w:t>si fonda non tanto o, non solo, sulle capacità acquisite e dimostrate, ma anche su quelle potenziali e future.</w:t>
      </w:r>
    </w:p>
    <w:p w14:paraId="31CC89F4"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Sono previsti vincoli soggettivi dove la Provincia di Crotone è tenuta </w:t>
      </w:r>
      <w:proofErr w:type="gramStart"/>
      <w:r w:rsidRPr="00537D0D">
        <w:rPr>
          <w:rFonts w:ascii="Times New Roman" w:hAnsi="Times New Roman"/>
        </w:rPr>
        <w:t>ad</w:t>
      </w:r>
      <w:proofErr w:type="gramEnd"/>
      <w:r w:rsidRPr="00537D0D">
        <w:rPr>
          <w:rFonts w:ascii="Times New Roman" w:hAnsi="Times New Roman"/>
        </w:rPr>
        <w:t xml:space="preserve"> adottare misure di rota-zione compatibili con eventuali diritti individuali dei dipendenti interessati soprattutto laddove le misure si riflettono sulla sede di servizio del dipendente. Si fa riferimento a titolo esemplificativo ai diritti sindacali, permesso di assistere un familiare con disabilità e congedo parentale.</w:t>
      </w:r>
    </w:p>
    <w:p w14:paraId="0ED52538"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Sono altresì previsti vincoli oggettivi, in quanto occorre tenere presente, il concetto di infungibilità, cioè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 Nel caso in cui si tratti di categorie professionali omogenee non si può invocare il concetto di infungibilità. Rimane sempre rilevante, anche ai fini della rotazione, la valutazione delle attitudini e delle capacità professionali del </w:t>
      </w:r>
      <w:proofErr w:type="spellStart"/>
      <w:r w:rsidRPr="00537D0D">
        <w:rPr>
          <w:rFonts w:ascii="Times New Roman" w:hAnsi="Times New Roman"/>
        </w:rPr>
        <w:t>sin</w:t>
      </w:r>
      <w:proofErr w:type="spellEnd"/>
      <w:r w:rsidRPr="00537D0D">
        <w:rPr>
          <w:rFonts w:ascii="Times New Roman" w:hAnsi="Times New Roman"/>
        </w:rPr>
        <w:t>-golo. Proprio per prevenire situazioni come questa, in cui la rotazione sembrerebbe esclusa da circostanze dovute esclusivamente alla elevata preparazione di determinati dipendenti, le amministrazioni dovrebbero programmare adeguate attività di affiancamento propedeutiche alla rotazione.</w:t>
      </w:r>
    </w:p>
    <w:p w14:paraId="22018513"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Nei casi in cui non è possibile applicare la rotazione rimango le seguenti raccomandazioni:</w:t>
      </w:r>
    </w:p>
    <w:p w14:paraId="2F5AF86E"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rafforzare le misure di trasparenza – anche prevedendo la pubblicazione di dati ulteriori rispetto a quelli oggetto di pubblicazione obbligatoria – in relazione al processo rispetto al quale non è stata disposta la rotazione;</w:t>
      </w:r>
    </w:p>
    <w:p w14:paraId="4FF95539"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prevedere da parte del dirigente modalità operative che favoriscano una maggiore compartecipazione del personale alle attività del proprio ufficio;</w:t>
      </w:r>
    </w:p>
    <w:p w14:paraId="2B474D91"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nelle aree identificate come più a rischio e per le istruttorie più delicate, applicare i meccanismi di condivisione delle fasi procedimentali. Ad esempio, il funzionario istruttore può essere affiancato da un altro funzionario, in modo che, ferma restando l’unitarietà della responsabilità del procedimento a fini di interlocuzione esterna, più soggetti condividano le valutazioni degli elementi rilevanti per la decisione finale dell’istruttoria;</w:t>
      </w:r>
    </w:p>
    <w:p w14:paraId="69776FB1"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attuare una corretta articolazione dei compiti e delle competenze per evitare che l’attribuzione di più mansioni e più responsabilità in capo ad un unico soggetto non finisca per esporre l’amministrazione a rischi di errori o comportamenti scorretti.</w:t>
      </w:r>
    </w:p>
    <w:p w14:paraId="2604C619" w14:textId="0117CDF3" w:rsidR="003213CB" w:rsidRPr="00537D0D" w:rsidRDefault="00537D0D" w:rsidP="003213CB">
      <w:pPr>
        <w:numPr>
          <w:ilvl w:val="0"/>
          <w:numId w:val="1"/>
        </w:numPr>
        <w:spacing w:line="360" w:lineRule="auto"/>
        <w:jc w:val="both"/>
        <w:rPr>
          <w:rFonts w:ascii="Times New Roman" w:hAnsi="Times New Roman"/>
        </w:rPr>
      </w:pPr>
      <w:r w:rsidRPr="00537D0D">
        <w:rPr>
          <w:rFonts w:ascii="Times New Roman" w:hAnsi="Times New Roman"/>
        </w:rPr>
        <w:t>p</w:t>
      </w:r>
      <w:r w:rsidR="003213CB" w:rsidRPr="00537D0D">
        <w:rPr>
          <w:rFonts w:ascii="Times New Roman" w:hAnsi="Times New Roman"/>
        </w:rPr>
        <w:t>ertanto, nelle aree a rischio le varie fasi procedimentali sono affidate a più persone, avendo cura in particolare che la responsabilità del procedimento sia sempre assegnata ad un soggetto diverso dal dirigente, cui compete l’adozione del provvedimento finale;</w:t>
      </w:r>
    </w:p>
    <w:p w14:paraId="20307D08"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lastRenderedPageBreak/>
        <w:t>programmare all’interno dello stesso ufficio una rotazione “funzionale” mediante la modi-fica periodica di compiti e responsabilità, anche con una diversa ripartizione delle pratiche secondo un criterio di causalità;</w:t>
      </w:r>
    </w:p>
    <w:p w14:paraId="7F396E79"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mantenere la “doppia sottoscrizione” degli atti, dove firmano, a garanzia della correttezza e legittimità, sia il soggetto istruttore che il titolare del potere di adozione dell’atto finale;</w:t>
      </w:r>
    </w:p>
    <w:p w14:paraId="59501E9A" w14:textId="77777777" w:rsidR="003213CB" w:rsidRPr="00537D0D" w:rsidRDefault="003213CB" w:rsidP="003213CB">
      <w:pPr>
        <w:numPr>
          <w:ilvl w:val="0"/>
          <w:numId w:val="1"/>
        </w:numPr>
        <w:spacing w:line="360" w:lineRule="auto"/>
        <w:jc w:val="both"/>
        <w:rPr>
          <w:rFonts w:ascii="Times New Roman" w:hAnsi="Times New Roman"/>
        </w:rPr>
      </w:pPr>
      <w:r w:rsidRPr="00537D0D">
        <w:rPr>
          <w:rFonts w:ascii="Times New Roman" w:hAnsi="Times New Roman"/>
        </w:rPr>
        <w:t xml:space="preserve">realizzare una collaborazione tra diversi ambiti con riferimento ad atti ad elevato rischio (ad esempio, lavoro in </w:t>
      </w:r>
      <w:proofErr w:type="gramStart"/>
      <w:r w:rsidRPr="00537D0D">
        <w:rPr>
          <w:rFonts w:ascii="Times New Roman" w:hAnsi="Times New Roman"/>
        </w:rPr>
        <w:t>team</w:t>
      </w:r>
      <w:proofErr w:type="gramEnd"/>
      <w:r w:rsidRPr="00537D0D">
        <w:rPr>
          <w:rFonts w:ascii="Times New Roman" w:hAnsi="Times New Roman"/>
        </w:rPr>
        <w:t xml:space="preserve"> che peraltro può favorire nel tempo anche una rotazione degli incarichi).</w:t>
      </w:r>
    </w:p>
    <w:p w14:paraId="71B2E384" w14:textId="77777777" w:rsidR="003213CB" w:rsidRPr="00537D0D" w:rsidRDefault="003213CB" w:rsidP="003213CB">
      <w:pPr>
        <w:numPr>
          <w:ilvl w:val="0"/>
          <w:numId w:val="4"/>
        </w:numPr>
        <w:spacing w:line="360" w:lineRule="auto"/>
        <w:jc w:val="both"/>
        <w:rPr>
          <w:rFonts w:ascii="Times New Roman" w:hAnsi="Times New Roman"/>
        </w:rPr>
      </w:pPr>
      <w:r w:rsidRPr="00537D0D">
        <w:rPr>
          <w:rFonts w:ascii="Times New Roman" w:hAnsi="Times New Roman"/>
        </w:rPr>
        <w:t>Dirigenti e/o Posizioni Organizzative /apicali</w:t>
      </w:r>
    </w:p>
    <w:p w14:paraId="76CF3C88"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Per quanto riguarda il conferimento degli incarichi apicali, il Presidente, sentito il Responsabile della prevenzione, nell'atto di conferimento dell'incarico apicale obbligatoriamente dà atto del li-vello di professionalità e del titolo di studio indispensabile richiesto per il ruolo da ricoprire e motiva espressamente le ragioni per cui il dirigente-posizione organizzativa/apicale viene eventualmente confermato nel medesimo servizio e non viene applicato il criterio della rotazione.</w:t>
      </w:r>
    </w:p>
    <w:p w14:paraId="075217BC"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Nel caso specifico della Provincia di Crotone non vi sono attualmente dirigenti a tempo indeterminato in servizio.</w:t>
      </w:r>
    </w:p>
    <w:p w14:paraId="7365312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Al fine di contemperare le misure </w:t>
      </w:r>
      <w:proofErr w:type="spellStart"/>
      <w:r w:rsidRPr="00537D0D">
        <w:rPr>
          <w:rFonts w:ascii="Times New Roman" w:hAnsi="Times New Roman"/>
        </w:rPr>
        <w:t>anticorruttive</w:t>
      </w:r>
      <w:proofErr w:type="spellEnd"/>
      <w:r w:rsidRPr="00537D0D">
        <w:rPr>
          <w:rFonts w:ascii="Times New Roman" w:hAnsi="Times New Roman"/>
        </w:rPr>
        <w:t xml:space="preserve"> con le esigenze funzionali della Provincia, la rotazione deve avvenire in modo da tener conto delle specificità professionali in riferimento alle funzioni ed in modo da salvaguardare la continuità della gestione amministrativa anche per mezzo di apposite fasi di formazione specifica, con attività preparatoria ed affiancamento inter-no;</w:t>
      </w:r>
    </w:p>
    <w:p w14:paraId="0C1CA029"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La rotazione non si applica per le figure infungibili; sono dichiarate infungibili i profili professionali per i quali è previsto il possesso di lauree specialistiche possedute da una sola unità' lavorativa all'interno dell'Ente. Nel relativo provvedimento di conferimento degli incarichi, qualora non si applichi la rotazione, dovrà essere espressamente motivata l’infungibilità.</w:t>
      </w:r>
    </w:p>
    <w:p w14:paraId="4138EE7B" w14:textId="77777777" w:rsidR="003213CB" w:rsidRPr="00537D0D" w:rsidRDefault="003213CB" w:rsidP="003213CB">
      <w:pPr>
        <w:numPr>
          <w:ilvl w:val="0"/>
          <w:numId w:val="4"/>
        </w:numPr>
        <w:spacing w:line="360" w:lineRule="auto"/>
        <w:jc w:val="both"/>
        <w:rPr>
          <w:rFonts w:ascii="Times New Roman" w:hAnsi="Times New Roman"/>
        </w:rPr>
      </w:pPr>
      <w:r w:rsidRPr="00537D0D">
        <w:rPr>
          <w:rFonts w:ascii="Times New Roman" w:hAnsi="Times New Roman"/>
        </w:rPr>
        <w:t>Personale non dirigenziale</w:t>
      </w:r>
    </w:p>
    <w:p w14:paraId="4021B741"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Riguardo al personale non dirigenziale, il Dirigente, sentito il Responsabile della prevenzione, provvede con apposito atto a destinare il proprio personale ai rispettivi uffici, ad attribuire gli in-carichi di responsabile del procedimento tenuto conto del principio di buon andamento dell'attività amministrativa, delle esigenze organizzative, della professionalità e del principio di rotazione del personale con riguardo alla prevenzione della corruzione.</w:t>
      </w:r>
    </w:p>
    <w:p w14:paraId="688018E5"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Qualora il Dirigente-Posizione organizzativa/apicale non provveda alla rotazione del personale, con riguardo ai processi che risultano essere a maggiore rischio, il dirigente-posizione organizzativa/apicale motiva espressamente le ragioni che lo inducono a non dare corso alla rotazione.</w:t>
      </w:r>
    </w:p>
    <w:p w14:paraId="04AD1C3F" w14:textId="77777777" w:rsidR="00537D0D" w:rsidRPr="00537D0D" w:rsidRDefault="00537D0D">
      <w:pPr>
        <w:spacing w:after="160" w:line="278" w:lineRule="auto"/>
        <w:rPr>
          <w:rFonts w:ascii="Times New Roman" w:hAnsi="Times New Roman"/>
          <w:b/>
          <w:bCs/>
        </w:rPr>
      </w:pPr>
      <w:r w:rsidRPr="00537D0D">
        <w:rPr>
          <w:rFonts w:ascii="Times New Roman" w:hAnsi="Times New Roman"/>
          <w:b/>
          <w:bCs/>
        </w:rPr>
        <w:lastRenderedPageBreak/>
        <w:br w:type="page"/>
      </w:r>
    </w:p>
    <w:p w14:paraId="2F23201D" w14:textId="30F3666C" w:rsidR="000454EE" w:rsidRPr="00537D0D" w:rsidRDefault="000454EE" w:rsidP="003213CB">
      <w:pPr>
        <w:spacing w:line="360" w:lineRule="auto"/>
        <w:jc w:val="both"/>
        <w:rPr>
          <w:rFonts w:ascii="Times New Roman" w:hAnsi="Times New Roman"/>
          <w:b/>
          <w:bCs/>
        </w:rPr>
      </w:pPr>
      <w:r w:rsidRPr="00537D0D">
        <w:rPr>
          <w:rFonts w:ascii="Times New Roman" w:hAnsi="Times New Roman"/>
          <w:b/>
          <w:bCs/>
        </w:rPr>
        <w:lastRenderedPageBreak/>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0454EE" w:rsidRPr="00537D0D" w14:paraId="38CC4B63" w14:textId="77777777" w:rsidTr="00537D0D">
        <w:trPr>
          <w:trHeight w:val="120"/>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6D783D15" w14:textId="02CF7025" w:rsidR="000454EE" w:rsidRPr="00537D0D" w:rsidRDefault="000454EE" w:rsidP="008E0FBB">
            <w:pPr>
              <w:spacing w:line="360" w:lineRule="auto"/>
              <w:jc w:val="both"/>
              <w:rPr>
                <w:rFonts w:ascii="Times New Roman" w:hAnsi="Times New Roman"/>
                <w:b/>
              </w:rPr>
            </w:pPr>
            <w:r w:rsidRPr="00537D0D">
              <w:rPr>
                <w:rFonts w:ascii="Times New Roman" w:eastAsia="Times New Roman" w:hAnsi="Times New Roman"/>
                <w:b/>
                <w:bCs/>
                <w:color w:val="252525"/>
                <w:lang w:val="en-US" w:eastAsia="it-IT"/>
              </w:rPr>
              <w:t>MISURA GENERALE: ROTAZIONE DEL PERSONALE ADDETTO ALLE AREE A RISCHIO CORRUZIONE</w:t>
            </w:r>
          </w:p>
        </w:tc>
      </w:tr>
      <w:tr w:rsidR="000454EE" w:rsidRPr="00537D0D" w14:paraId="016EF0BE" w14:textId="77777777" w:rsidTr="008E0FBB">
        <w:trPr>
          <w:trHeight w:val="576"/>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1074D914"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6DB88C03"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5BE02E53"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425DFAE5"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2A6F0DBE"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0454EE" w:rsidRPr="00537D0D" w14:paraId="442022F7" w14:textId="77777777" w:rsidTr="000454EE">
        <w:trPr>
          <w:trHeight w:val="1597"/>
        </w:trPr>
        <w:tc>
          <w:tcPr>
            <w:tcW w:w="1820" w:type="dxa"/>
            <w:tcBorders>
              <w:top w:val="nil"/>
              <w:left w:val="single" w:sz="4" w:space="0" w:color="auto"/>
              <w:bottom w:val="single" w:sz="4" w:space="0" w:color="000000"/>
              <w:right w:val="single" w:sz="4" w:space="0" w:color="auto"/>
            </w:tcBorders>
            <w:shd w:val="clear" w:color="000000" w:fill="FFFFFF"/>
            <w:hideMark/>
          </w:tcPr>
          <w:p w14:paraId="4A94FB96" w14:textId="77777777" w:rsidR="000454EE" w:rsidRPr="00537D0D" w:rsidRDefault="000454EE" w:rsidP="000454EE">
            <w:pPr>
              <w:pStyle w:val="TableParagraph"/>
              <w:spacing w:before="121"/>
              <w:ind w:right="173"/>
              <w:jc w:val="both"/>
              <w:rPr>
                <w:rFonts w:ascii="Times New Roman" w:hAnsi="Times New Roman" w:cs="Times New Roman"/>
                <w:bCs/>
                <w:sz w:val="20"/>
              </w:rPr>
            </w:pPr>
            <w:r w:rsidRPr="00537D0D">
              <w:rPr>
                <w:rFonts w:ascii="Times New Roman" w:hAnsi="Times New Roman" w:cs="Times New Roman"/>
                <w:bCs/>
                <w:color w:val="252525"/>
                <w:sz w:val="20"/>
              </w:rPr>
              <w:t>Rafforzamento</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delle</w:t>
            </w:r>
            <w:r w:rsidRPr="00537D0D">
              <w:rPr>
                <w:rFonts w:ascii="Times New Roman" w:hAnsi="Times New Roman" w:cs="Times New Roman"/>
                <w:bCs/>
                <w:color w:val="252525"/>
                <w:spacing w:val="-5"/>
                <w:sz w:val="20"/>
              </w:rPr>
              <w:t xml:space="preserve"> </w:t>
            </w:r>
            <w:r w:rsidRPr="00537D0D">
              <w:rPr>
                <w:rFonts w:ascii="Times New Roman" w:hAnsi="Times New Roman" w:cs="Times New Roman"/>
                <w:bCs/>
                <w:color w:val="252525"/>
                <w:sz w:val="20"/>
              </w:rPr>
              <w:t>misure</w:t>
            </w:r>
            <w:r w:rsidRPr="00537D0D">
              <w:rPr>
                <w:rFonts w:ascii="Times New Roman" w:hAnsi="Times New Roman" w:cs="Times New Roman"/>
                <w:bCs/>
                <w:color w:val="252525"/>
                <w:spacing w:val="-7"/>
                <w:sz w:val="20"/>
              </w:rPr>
              <w:t xml:space="preserve"> </w:t>
            </w:r>
            <w:r w:rsidRPr="00537D0D">
              <w:rPr>
                <w:rFonts w:ascii="Times New Roman" w:hAnsi="Times New Roman" w:cs="Times New Roman"/>
                <w:bCs/>
                <w:color w:val="252525"/>
                <w:sz w:val="20"/>
              </w:rPr>
              <w:t>di</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pacing w:val="-1"/>
                <w:sz w:val="20"/>
              </w:rPr>
              <w:t>prevenzione</w:t>
            </w:r>
            <w:r w:rsidRPr="00537D0D">
              <w:rPr>
                <w:rFonts w:ascii="Times New Roman" w:hAnsi="Times New Roman" w:cs="Times New Roman"/>
                <w:bCs/>
                <w:color w:val="252525"/>
                <w:spacing w:val="-8"/>
                <w:sz w:val="20"/>
              </w:rPr>
              <w:t xml:space="preserve"> </w:t>
            </w:r>
            <w:r w:rsidRPr="00537D0D">
              <w:rPr>
                <w:rFonts w:ascii="Times New Roman" w:hAnsi="Times New Roman" w:cs="Times New Roman"/>
                <w:bCs/>
                <w:color w:val="252525"/>
                <w:spacing w:val="-1"/>
                <w:sz w:val="20"/>
              </w:rPr>
              <w:t>della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pacing w:val="-1"/>
                <w:sz w:val="20"/>
              </w:rPr>
              <w:t>corruzione</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della</w:t>
            </w:r>
            <w:r w:rsidRPr="00537D0D">
              <w:rPr>
                <w:rFonts w:ascii="Times New Roman" w:hAnsi="Times New Roman" w:cs="Times New Roman"/>
                <w:bCs/>
                <w:color w:val="252525"/>
                <w:spacing w:val="-10"/>
                <w:sz w:val="20"/>
              </w:rPr>
              <w:t xml:space="preserve"> </w:t>
            </w:r>
            <w:r w:rsidRPr="00537D0D">
              <w:rPr>
                <w:rFonts w:ascii="Times New Roman" w:hAnsi="Times New Roman" w:cs="Times New Roman"/>
                <w:bCs/>
                <w:color w:val="252525"/>
                <w:sz w:val="20"/>
              </w:rPr>
              <w:t>trasparenza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con</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riguardo</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alla gestione degli appalti</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pubblici</w:t>
            </w:r>
            <w:r w:rsidRPr="00537D0D">
              <w:rPr>
                <w:rFonts w:ascii="Times New Roman" w:hAnsi="Times New Roman" w:cs="Times New Roman"/>
                <w:bCs/>
                <w:color w:val="252525"/>
                <w:spacing w:val="-4"/>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alla</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gestione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del</w:t>
            </w:r>
          </w:p>
          <w:p w14:paraId="2D1849FA" w14:textId="2416A14B" w:rsidR="000454EE" w:rsidRPr="00537D0D" w:rsidRDefault="00537D0D" w:rsidP="000454EE">
            <w:pPr>
              <w:jc w:val="both"/>
              <w:rPr>
                <w:rFonts w:ascii="Times New Roman" w:eastAsia="Times New Roman" w:hAnsi="Times New Roman"/>
                <w:color w:val="252525"/>
                <w:sz w:val="20"/>
                <w:szCs w:val="22"/>
                <w:lang w:val="en-US" w:eastAsia="it-IT"/>
              </w:rPr>
            </w:pPr>
            <w:r w:rsidRPr="00537D0D">
              <w:rPr>
                <w:rFonts w:ascii="Times New Roman" w:hAnsi="Times New Roman"/>
                <w:bCs/>
                <w:color w:val="252525"/>
                <w:sz w:val="20"/>
              </w:rPr>
              <w:t>P</w:t>
            </w:r>
            <w:r w:rsidR="000454EE" w:rsidRPr="00537D0D">
              <w:rPr>
                <w:rFonts w:ascii="Times New Roman" w:hAnsi="Times New Roman"/>
                <w:bCs/>
                <w:color w:val="252525"/>
                <w:sz w:val="20"/>
              </w:rPr>
              <w:t>ersonale</w:t>
            </w:r>
          </w:p>
        </w:tc>
        <w:tc>
          <w:tcPr>
            <w:tcW w:w="2577" w:type="dxa"/>
            <w:tcBorders>
              <w:top w:val="nil"/>
              <w:left w:val="nil"/>
              <w:bottom w:val="single" w:sz="4" w:space="0" w:color="auto"/>
              <w:right w:val="single" w:sz="4" w:space="0" w:color="auto"/>
            </w:tcBorders>
            <w:shd w:val="clear" w:color="000000" w:fill="FFFFFF"/>
            <w:vAlign w:val="center"/>
            <w:hideMark/>
          </w:tcPr>
          <w:p w14:paraId="17DAC105" w14:textId="686FD245" w:rsidR="000454EE" w:rsidRPr="00537D0D" w:rsidRDefault="000454EE" w:rsidP="000454EE">
            <w:pPr>
              <w:rPr>
                <w:rFonts w:ascii="Times New Roman" w:eastAsia="Times New Roman" w:hAnsi="Times New Roman"/>
                <w:bCs/>
                <w:color w:val="252525"/>
                <w:sz w:val="20"/>
                <w:szCs w:val="22"/>
                <w:lang w:val="en-US" w:eastAsia="it-IT"/>
              </w:rPr>
            </w:pPr>
            <w:r w:rsidRPr="00537D0D">
              <w:rPr>
                <w:rFonts w:ascii="Times New Roman" w:hAnsi="Times New Roman"/>
                <w:bCs/>
                <w:color w:val="252525"/>
                <w:w w:val="95"/>
                <w:sz w:val="20"/>
              </w:rPr>
              <w:t>Assicurare</w:t>
            </w:r>
            <w:r w:rsidRPr="00537D0D">
              <w:rPr>
                <w:rFonts w:ascii="Times New Roman" w:hAnsi="Times New Roman"/>
                <w:bCs/>
                <w:color w:val="252525"/>
                <w:spacing w:val="27"/>
                <w:w w:val="95"/>
                <w:sz w:val="20"/>
              </w:rPr>
              <w:t xml:space="preserve"> </w:t>
            </w:r>
            <w:r w:rsidRPr="00537D0D">
              <w:rPr>
                <w:rFonts w:ascii="Times New Roman" w:hAnsi="Times New Roman"/>
                <w:bCs/>
                <w:color w:val="252525"/>
                <w:w w:val="95"/>
                <w:sz w:val="20"/>
              </w:rPr>
              <w:t>la</w:t>
            </w:r>
            <w:r w:rsidRPr="00537D0D">
              <w:rPr>
                <w:rFonts w:ascii="Times New Roman" w:hAnsi="Times New Roman"/>
                <w:bCs/>
                <w:color w:val="252525"/>
                <w:spacing w:val="21"/>
                <w:w w:val="95"/>
                <w:sz w:val="20"/>
              </w:rPr>
              <w:t xml:space="preserve"> </w:t>
            </w:r>
            <w:r w:rsidRPr="00537D0D">
              <w:rPr>
                <w:rFonts w:ascii="Times New Roman" w:hAnsi="Times New Roman"/>
                <w:bCs/>
                <w:color w:val="252525"/>
                <w:w w:val="95"/>
                <w:sz w:val="20"/>
              </w:rPr>
              <w:t>rotazione</w:t>
            </w:r>
            <w:r w:rsidRPr="00537D0D">
              <w:rPr>
                <w:rFonts w:ascii="Times New Roman" w:hAnsi="Times New Roman"/>
                <w:bCs/>
                <w:color w:val="252525"/>
                <w:spacing w:val="26"/>
                <w:w w:val="95"/>
                <w:sz w:val="20"/>
              </w:rPr>
              <w:t xml:space="preserve"> </w:t>
            </w:r>
            <w:r w:rsidRPr="00537D0D">
              <w:rPr>
                <w:rFonts w:ascii="Times New Roman" w:hAnsi="Times New Roman"/>
                <w:bCs/>
                <w:color w:val="252525"/>
                <w:w w:val="95"/>
                <w:sz w:val="20"/>
              </w:rPr>
              <w:t>del</w:t>
            </w:r>
            <w:r w:rsidRPr="00537D0D">
              <w:rPr>
                <w:rFonts w:ascii="Times New Roman" w:hAnsi="Times New Roman"/>
                <w:bCs/>
                <w:color w:val="252525"/>
                <w:spacing w:val="18"/>
                <w:w w:val="95"/>
                <w:sz w:val="20"/>
              </w:rPr>
              <w:t xml:space="preserve"> </w:t>
            </w:r>
            <w:r w:rsidRPr="00537D0D">
              <w:rPr>
                <w:rFonts w:ascii="Times New Roman" w:hAnsi="Times New Roman"/>
                <w:bCs/>
                <w:color w:val="252525"/>
                <w:w w:val="95"/>
                <w:sz w:val="20"/>
              </w:rPr>
              <w:t>personale</w:t>
            </w:r>
            <w:r w:rsidRPr="00537D0D">
              <w:rPr>
                <w:rFonts w:ascii="Times New Roman" w:hAnsi="Times New Roman"/>
                <w:bCs/>
                <w:color w:val="252525"/>
                <w:spacing w:val="-40"/>
                <w:w w:val="95"/>
                <w:sz w:val="20"/>
              </w:rPr>
              <w:t xml:space="preserve"> </w:t>
            </w:r>
            <w:r w:rsidRPr="00537D0D">
              <w:rPr>
                <w:rFonts w:ascii="Times New Roman" w:hAnsi="Times New Roman"/>
                <w:bCs/>
                <w:color w:val="252525"/>
                <w:sz w:val="20"/>
              </w:rPr>
              <w:t>tecnico</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e</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amministrativo</w:t>
            </w:r>
          </w:p>
        </w:tc>
        <w:tc>
          <w:tcPr>
            <w:tcW w:w="1918" w:type="dxa"/>
            <w:tcBorders>
              <w:top w:val="nil"/>
              <w:left w:val="nil"/>
              <w:bottom w:val="single" w:sz="4" w:space="0" w:color="auto"/>
              <w:right w:val="single" w:sz="4" w:space="0" w:color="auto"/>
            </w:tcBorders>
            <w:shd w:val="clear" w:color="000000" w:fill="FFFFFF"/>
            <w:vAlign w:val="center"/>
            <w:hideMark/>
          </w:tcPr>
          <w:p w14:paraId="29B41EB0" w14:textId="37AD49A0" w:rsidR="000454EE" w:rsidRPr="00537D0D" w:rsidRDefault="000454EE" w:rsidP="000454EE">
            <w:pPr>
              <w:rPr>
                <w:rFonts w:ascii="Times New Roman" w:eastAsia="Times New Roman" w:hAnsi="Times New Roman"/>
                <w:bCs/>
                <w:color w:val="252525"/>
                <w:sz w:val="20"/>
                <w:szCs w:val="22"/>
                <w:lang w:val="en-US" w:eastAsia="it-IT"/>
              </w:rPr>
            </w:pPr>
            <w:r w:rsidRPr="00537D0D">
              <w:rPr>
                <w:rFonts w:ascii="Times New Roman" w:hAnsi="Times New Roman"/>
                <w:bCs/>
                <w:color w:val="252525"/>
                <w:w w:val="95"/>
                <w:sz w:val="20"/>
              </w:rPr>
              <w:t>Percentuale</w:t>
            </w:r>
            <w:r w:rsidRPr="00537D0D">
              <w:rPr>
                <w:rFonts w:ascii="Times New Roman" w:hAnsi="Times New Roman"/>
                <w:bCs/>
                <w:color w:val="252525"/>
                <w:spacing w:val="1"/>
                <w:w w:val="95"/>
                <w:sz w:val="20"/>
              </w:rPr>
              <w:t xml:space="preserve"> </w:t>
            </w:r>
            <w:r w:rsidRPr="00537D0D">
              <w:rPr>
                <w:rFonts w:ascii="Times New Roman" w:hAnsi="Times New Roman"/>
                <w:bCs/>
                <w:color w:val="252525"/>
                <w:w w:val="95"/>
                <w:sz w:val="20"/>
              </w:rPr>
              <w:t>personale</w:t>
            </w:r>
            <w:r w:rsidRPr="00537D0D">
              <w:rPr>
                <w:rFonts w:ascii="Times New Roman" w:hAnsi="Times New Roman"/>
                <w:bCs/>
                <w:color w:val="252525"/>
                <w:spacing w:val="1"/>
                <w:w w:val="95"/>
                <w:sz w:val="20"/>
              </w:rPr>
              <w:t xml:space="preserve"> </w:t>
            </w:r>
            <w:r w:rsidRPr="00537D0D">
              <w:rPr>
                <w:rFonts w:ascii="Times New Roman" w:hAnsi="Times New Roman"/>
                <w:bCs/>
                <w:color w:val="252525"/>
                <w:w w:val="95"/>
                <w:sz w:val="20"/>
              </w:rPr>
              <w:t>rotato/Totale</w:t>
            </w:r>
            <w:r w:rsidRPr="00537D0D">
              <w:rPr>
                <w:rFonts w:ascii="Times New Roman" w:hAnsi="Times New Roman"/>
                <w:bCs/>
                <w:color w:val="252525"/>
                <w:spacing w:val="1"/>
                <w:w w:val="95"/>
                <w:sz w:val="20"/>
              </w:rPr>
              <w:t xml:space="preserve"> </w:t>
            </w:r>
            <w:r w:rsidRPr="00537D0D">
              <w:rPr>
                <w:rFonts w:ascii="Times New Roman" w:hAnsi="Times New Roman"/>
                <w:bCs/>
                <w:color w:val="252525"/>
                <w:sz w:val="20"/>
              </w:rPr>
              <w:t>dipendenti</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in</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servizio</w:t>
            </w:r>
          </w:p>
        </w:tc>
        <w:tc>
          <w:tcPr>
            <w:tcW w:w="1219" w:type="dxa"/>
            <w:tcBorders>
              <w:top w:val="nil"/>
              <w:left w:val="nil"/>
              <w:bottom w:val="single" w:sz="4" w:space="0" w:color="auto"/>
              <w:right w:val="single" w:sz="4" w:space="0" w:color="auto"/>
            </w:tcBorders>
            <w:shd w:val="clear" w:color="000000" w:fill="FFFFFF"/>
            <w:vAlign w:val="center"/>
            <w:hideMark/>
          </w:tcPr>
          <w:p w14:paraId="7E0A1FFF" w14:textId="37312C9E" w:rsidR="000454EE" w:rsidRPr="00537D0D" w:rsidRDefault="000454EE" w:rsidP="000454EE">
            <w:pPr>
              <w:rPr>
                <w:rFonts w:ascii="Times New Roman" w:eastAsia="Times New Roman" w:hAnsi="Times New Roman"/>
                <w:color w:val="252525"/>
                <w:sz w:val="20"/>
                <w:szCs w:val="22"/>
                <w:lang w:val="en-US" w:eastAsia="it-IT"/>
              </w:rPr>
            </w:pPr>
            <w:r w:rsidRPr="00537D0D">
              <w:rPr>
                <w:rFonts w:ascii="Times New Roman" w:hAnsi="Times New Roman"/>
                <w:b/>
                <w:color w:val="252525"/>
                <w:sz w:val="20"/>
              </w:rPr>
              <w:t>10%</w:t>
            </w:r>
          </w:p>
        </w:tc>
        <w:tc>
          <w:tcPr>
            <w:tcW w:w="1866" w:type="dxa"/>
            <w:tcBorders>
              <w:top w:val="nil"/>
              <w:left w:val="nil"/>
              <w:bottom w:val="single" w:sz="4" w:space="0" w:color="auto"/>
              <w:right w:val="single" w:sz="4" w:space="0" w:color="auto"/>
            </w:tcBorders>
            <w:shd w:val="clear" w:color="000000" w:fill="FFFFFF"/>
            <w:vAlign w:val="center"/>
            <w:hideMark/>
          </w:tcPr>
          <w:p w14:paraId="0CA8990D" w14:textId="77777777" w:rsidR="000454EE" w:rsidRPr="00537D0D" w:rsidRDefault="000454EE" w:rsidP="000454EE">
            <w:pPr>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1,</w:t>
            </w:r>
          </w:p>
          <w:p w14:paraId="7DBFADEF" w14:textId="2D42FAFC" w:rsidR="000454EE" w:rsidRPr="00537D0D" w:rsidRDefault="000454EE" w:rsidP="000454EE">
            <w:pPr>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3,</w:t>
            </w:r>
          </w:p>
          <w:p w14:paraId="7F17FB9C" w14:textId="360F584F" w:rsidR="000454EE" w:rsidRPr="00537D0D" w:rsidRDefault="000454EE" w:rsidP="000454EE">
            <w:pPr>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4,</w:t>
            </w:r>
          </w:p>
          <w:p w14:paraId="088E86B8" w14:textId="7D2EF173" w:rsidR="000454EE" w:rsidRPr="00537D0D" w:rsidRDefault="000454EE" w:rsidP="000454EE">
            <w:pPr>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5</w:t>
            </w:r>
          </w:p>
          <w:p w14:paraId="2889A8DE" w14:textId="064AF905" w:rsidR="000454EE" w:rsidRPr="00537D0D" w:rsidRDefault="000454EE" w:rsidP="000454EE">
            <w:pPr>
              <w:rPr>
                <w:rFonts w:ascii="Times New Roman" w:eastAsia="Times New Roman" w:hAnsi="Times New Roman"/>
                <w:color w:val="252525"/>
                <w:sz w:val="20"/>
                <w:szCs w:val="22"/>
                <w:lang w:val="en-US" w:eastAsia="it-IT"/>
              </w:rPr>
            </w:pPr>
          </w:p>
        </w:tc>
      </w:tr>
    </w:tbl>
    <w:p w14:paraId="6424A91A" w14:textId="77777777" w:rsidR="000454EE" w:rsidRPr="00537D0D" w:rsidRDefault="000454EE" w:rsidP="003213CB">
      <w:pPr>
        <w:spacing w:line="360" w:lineRule="auto"/>
        <w:jc w:val="both"/>
        <w:rPr>
          <w:rFonts w:ascii="Times New Roman" w:hAnsi="Times New Roman"/>
        </w:rPr>
      </w:pPr>
    </w:p>
    <w:p w14:paraId="4272290E" w14:textId="77777777" w:rsidR="00861B0C" w:rsidRPr="00537D0D" w:rsidRDefault="00861B0C" w:rsidP="00861B0C">
      <w:pPr>
        <w:jc w:val="both"/>
        <w:rPr>
          <w:rFonts w:ascii="Times New Roman" w:hAnsi="Times New Roman"/>
          <w:b/>
        </w:rPr>
      </w:pPr>
      <w:proofErr w:type="spellStart"/>
      <w:r w:rsidRPr="00537D0D">
        <w:rPr>
          <w:rFonts w:ascii="Times New Roman" w:hAnsi="Times New Roman"/>
          <w:b/>
        </w:rPr>
        <w:t>Inconferibilità</w:t>
      </w:r>
      <w:proofErr w:type="spellEnd"/>
      <w:r w:rsidRPr="00537D0D">
        <w:rPr>
          <w:rFonts w:ascii="Times New Roman" w:hAnsi="Times New Roman"/>
          <w:b/>
        </w:rPr>
        <w:t xml:space="preserve"> e incompatibilità per l'attribuzione di incarichi dirigenziali</w:t>
      </w:r>
    </w:p>
    <w:p w14:paraId="309DD993" w14:textId="77777777" w:rsidR="00861B0C" w:rsidRPr="00537D0D" w:rsidRDefault="00861B0C" w:rsidP="00861B0C">
      <w:pPr>
        <w:jc w:val="both"/>
        <w:rPr>
          <w:rFonts w:ascii="Times New Roman" w:hAnsi="Times New Roman"/>
        </w:rPr>
      </w:pPr>
      <w:r w:rsidRPr="00537D0D">
        <w:rPr>
          <w:rFonts w:ascii="Times New Roman" w:hAnsi="Times New Roman"/>
        </w:rPr>
        <w:t xml:space="preserve">Il Responsabile della Prevenzione della Corruzione, attraverso l'Ufficio personale, accerterà, all'atto del conferimento e nel corso dell'incarico, nei confronti dei titolari di incarichi previsti dai Capi II, III, V e VI del D.lgs. 8/4/2013, n. 39 per le situazioni ivi contemplate, la sussistenza di eventuali situazioni di </w:t>
      </w:r>
      <w:proofErr w:type="spellStart"/>
      <w:r w:rsidRPr="00537D0D">
        <w:rPr>
          <w:rFonts w:ascii="Times New Roman" w:hAnsi="Times New Roman"/>
        </w:rPr>
        <w:t>inconferibilità</w:t>
      </w:r>
      <w:proofErr w:type="spellEnd"/>
      <w:r w:rsidRPr="00537D0D">
        <w:rPr>
          <w:rFonts w:ascii="Times New Roman" w:hAnsi="Times New Roman"/>
        </w:rPr>
        <w:t xml:space="preserve"> e incompatibilità.</w:t>
      </w:r>
    </w:p>
    <w:p w14:paraId="28AD89D1" w14:textId="77777777" w:rsidR="00537D0D" w:rsidRPr="00537D0D" w:rsidRDefault="00537D0D" w:rsidP="00537D0D">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537D0D" w:rsidRPr="00537D0D" w14:paraId="4BE998CD" w14:textId="77777777" w:rsidTr="0065517F">
        <w:trPr>
          <w:trHeight w:val="120"/>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248CE2E8" w14:textId="1DEDE408" w:rsidR="00537D0D" w:rsidRPr="00537D0D" w:rsidRDefault="00537D0D" w:rsidP="00537D0D">
            <w:pPr>
              <w:jc w:val="both"/>
              <w:rPr>
                <w:rFonts w:ascii="Times New Roman" w:eastAsia="Times New Roman" w:hAnsi="Times New Roman"/>
                <w:b/>
                <w:bCs/>
                <w:color w:val="252525"/>
                <w:lang w:val="en-US" w:eastAsia="it-IT"/>
              </w:rPr>
            </w:pPr>
            <w:r w:rsidRPr="00537D0D">
              <w:rPr>
                <w:rFonts w:ascii="Times New Roman" w:eastAsia="Times New Roman" w:hAnsi="Times New Roman"/>
                <w:b/>
                <w:bCs/>
                <w:color w:val="252525"/>
                <w:lang w:val="en-US" w:eastAsia="it-IT"/>
              </w:rPr>
              <w:t xml:space="preserve">MISURA GENERALE: </w:t>
            </w:r>
            <w:r w:rsidRPr="00537D0D">
              <w:rPr>
                <w:rFonts w:ascii="Times New Roman" w:eastAsia="Times New Roman" w:hAnsi="Times New Roman"/>
                <w:b/>
                <w:bCs/>
                <w:color w:val="252525"/>
                <w:lang w:val="en-US" w:eastAsia="it-IT"/>
              </w:rPr>
              <w:t>INCONFERIBILITÀ E INCOMPATIBILITÀ PER L'ATTRIBUZIONE DI INCARICHI DIRIGENZIALI</w:t>
            </w:r>
          </w:p>
        </w:tc>
      </w:tr>
      <w:tr w:rsidR="00537D0D" w:rsidRPr="00537D0D" w14:paraId="5F7872B5" w14:textId="77777777" w:rsidTr="0065517F">
        <w:trPr>
          <w:trHeight w:val="576"/>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5B97C4FE"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686D19EA"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3C881773"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4BF870C4"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150AEED1"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37D0D" w:rsidRPr="00537D0D" w14:paraId="7F32BCAC" w14:textId="77777777" w:rsidTr="00070803">
        <w:trPr>
          <w:trHeight w:val="1597"/>
        </w:trPr>
        <w:tc>
          <w:tcPr>
            <w:tcW w:w="1820" w:type="dxa"/>
            <w:tcBorders>
              <w:top w:val="nil"/>
              <w:left w:val="single" w:sz="4" w:space="0" w:color="auto"/>
              <w:bottom w:val="single" w:sz="4" w:space="0" w:color="000000"/>
              <w:right w:val="single" w:sz="4" w:space="0" w:color="auto"/>
            </w:tcBorders>
            <w:shd w:val="clear" w:color="000000" w:fill="FFFFFF"/>
            <w:hideMark/>
          </w:tcPr>
          <w:p w14:paraId="2AD57F18" w14:textId="77777777" w:rsidR="00537D0D" w:rsidRPr="00537D0D" w:rsidRDefault="00537D0D" w:rsidP="00537D0D">
            <w:pPr>
              <w:pStyle w:val="TableParagraph"/>
              <w:spacing w:before="121"/>
              <w:ind w:right="173"/>
              <w:jc w:val="both"/>
              <w:rPr>
                <w:rFonts w:ascii="Times New Roman" w:hAnsi="Times New Roman" w:cs="Times New Roman"/>
                <w:bCs/>
                <w:sz w:val="20"/>
              </w:rPr>
            </w:pPr>
            <w:r w:rsidRPr="00537D0D">
              <w:rPr>
                <w:rFonts w:ascii="Times New Roman" w:hAnsi="Times New Roman" w:cs="Times New Roman"/>
                <w:bCs/>
                <w:color w:val="252525"/>
                <w:sz w:val="20"/>
              </w:rPr>
              <w:t>Rafforzamento</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delle</w:t>
            </w:r>
            <w:r w:rsidRPr="00537D0D">
              <w:rPr>
                <w:rFonts w:ascii="Times New Roman" w:hAnsi="Times New Roman" w:cs="Times New Roman"/>
                <w:bCs/>
                <w:color w:val="252525"/>
                <w:spacing w:val="-5"/>
                <w:sz w:val="20"/>
              </w:rPr>
              <w:t xml:space="preserve"> </w:t>
            </w:r>
            <w:r w:rsidRPr="00537D0D">
              <w:rPr>
                <w:rFonts w:ascii="Times New Roman" w:hAnsi="Times New Roman" w:cs="Times New Roman"/>
                <w:bCs/>
                <w:color w:val="252525"/>
                <w:sz w:val="20"/>
              </w:rPr>
              <w:t>misure</w:t>
            </w:r>
            <w:r w:rsidRPr="00537D0D">
              <w:rPr>
                <w:rFonts w:ascii="Times New Roman" w:hAnsi="Times New Roman" w:cs="Times New Roman"/>
                <w:bCs/>
                <w:color w:val="252525"/>
                <w:spacing w:val="-7"/>
                <w:sz w:val="20"/>
              </w:rPr>
              <w:t xml:space="preserve"> </w:t>
            </w:r>
            <w:r w:rsidRPr="00537D0D">
              <w:rPr>
                <w:rFonts w:ascii="Times New Roman" w:hAnsi="Times New Roman" w:cs="Times New Roman"/>
                <w:bCs/>
                <w:color w:val="252525"/>
                <w:sz w:val="20"/>
              </w:rPr>
              <w:t>di</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pacing w:val="-1"/>
                <w:sz w:val="20"/>
              </w:rPr>
              <w:t>prevenzione</w:t>
            </w:r>
            <w:r w:rsidRPr="00537D0D">
              <w:rPr>
                <w:rFonts w:ascii="Times New Roman" w:hAnsi="Times New Roman" w:cs="Times New Roman"/>
                <w:bCs/>
                <w:color w:val="252525"/>
                <w:spacing w:val="-8"/>
                <w:sz w:val="20"/>
              </w:rPr>
              <w:t xml:space="preserve"> </w:t>
            </w:r>
            <w:r w:rsidRPr="00537D0D">
              <w:rPr>
                <w:rFonts w:ascii="Times New Roman" w:hAnsi="Times New Roman" w:cs="Times New Roman"/>
                <w:bCs/>
                <w:color w:val="252525"/>
                <w:spacing w:val="-1"/>
                <w:sz w:val="20"/>
              </w:rPr>
              <w:t>della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pacing w:val="-1"/>
                <w:sz w:val="20"/>
              </w:rPr>
              <w:t>corruzione</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della</w:t>
            </w:r>
            <w:r w:rsidRPr="00537D0D">
              <w:rPr>
                <w:rFonts w:ascii="Times New Roman" w:hAnsi="Times New Roman" w:cs="Times New Roman"/>
                <w:bCs/>
                <w:color w:val="252525"/>
                <w:spacing w:val="-10"/>
                <w:sz w:val="20"/>
              </w:rPr>
              <w:t xml:space="preserve"> </w:t>
            </w:r>
            <w:r w:rsidRPr="00537D0D">
              <w:rPr>
                <w:rFonts w:ascii="Times New Roman" w:hAnsi="Times New Roman" w:cs="Times New Roman"/>
                <w:bCs/>
                <w:color w:val="252525"/>
                <w:sz w:val="20"/>
              </w:rPr>
              <w:t>trasparenza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con</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riguardo</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alla gestione degli appalti</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pubblici</w:t>
            </w:r>
            <w:r w:rsidRPr="00537D0D">
              <w:rPr>
                <w:rFonts w:ascii="Times New Roman" w:hAnsi="Times New Roman" w:cs="Times New Roman"/>
                <w:bCs/>
                <w:color w:val="252525"/>
                <w:spacing w:val="-4"/>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alla</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gestione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del</w:t>
            </w:r>
          </w:p>
          <w:p w14:paraId="5B79806D" w14:textId="77777777" w:rsidR="00537D0D" w:rsidRPr="00537D0D" w:rsidRDefault="00537D0D" w:rsidP="00537D0D">
            <w:pPr>
              <w:jc w:val="both"/>
              <w:rPr>
                <w:rFonts w:ascii="Times New Roman" w:eastAsia="Times New Roman" w:hAnsi="Times New Roman"/>
                <w:color w:val="252525"/>
                <w:sz w:val="20"/>
                <w:szCs w:val="22"/>
                <w:lang w:val="en-US" w:eastAsia="it-IT"/>
              </w:rPr>
            </w:pPr>
            <w:r w:rsidRPr="00537D0D">
              <w:rPr>
                <w:rFonts w:ascii="Times New Roman" w:hAnsi="Times New Roman"/>
                <w:bCs/>
                <w:color w:val="252525"/>
                <w:sz w:val="20"/>
              </w:rPr>
              <w:t>Personale</w:t>
            </w:r>
          </w:p>
        </w:tc>
        <w:tc>
          <w:tcPr>
            <w:tcW w:w="2577" w:type="dxa"/>
            <w:tcBorders>
              <w:top w:val="nil"/>
              <w:left w:val="nil"/>
              <w:bottom w:val="single" w:sz="4" w:space="0" w:color="auto"/>
              <w:right w:val="single" w:sz="4" w:space="0" w:color="auto"/>
            </w:tcBorders>
            <w:shd w:val="clear" w:color="000000" w:fill="FFFFFF"/>
            <w:hideMark/>
          </w:tcPr>
          <w:p w14:paraId="3DF3DD30" w14:textId="77777777" w:rsidR="00537D0D" w:rsidRPr="00537D0D" w:rsidRDefault="00537D0D" w:rsidP="00537D0D">
            <w:pPr>
              <w:pStyle w:val="TableParagraph"/>
              <w:rPr>
                <w:rFonts w:ascii="Times New Roman" w:hAnsi="Times New Roman" w:cs="Times New Roman"/>
                <w:bCs/>
                <w:sz w:val="28"/>
              </w:rPr>
            </w:pPr>
          </w:p>
          <w:p w14:paraId="5F40C517" w14:textId="4F7961EA" w:rsidR="00537D0D" w:rsidRPr="00537D0D" w:rsidRDefault="00537D0D" w:rsidP="00537D0D">
            <w:pP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Assicurare il monitoraggio degli</w:t>
            </w:r>
            <w:r w:rsidRPr="00537D0D">
              <w:rPr>
                <w:rFonts w:ascii="Times New Roman" w:hAnsi="Times New Roman"/>
                <w:bCs/>
                <w:color w:val="252525"/>
                <w:spacing w:val="1"/>
                <w:sz w:val="20"/>
              </w:rPr>
              <w:t xml:space="preserve"> </w:t>
            </w:r>
            <w:r w:rsidRPr="00537D0D">
              <w:rPr>
                <w:rFonts w:ascii="Times New Roman" w:hAnsi="Times New Roman"/>
                <w:bCs/>
                <w:color w:val="252525"/>
                <w:w w:val="95"/>
                <w:sz w:val="20"/>
              </w:rPr>
              <w:t>adempimenti</w:t>
            </w:r>
            <w:r w:rsidRPr="00537D0D">
              <w:rPr>
                <w:rFonts w:ascii="Times New Roman" w:hAnsi="Times New Roman"/>
                <w:bCs/>
                <w:color w:val="252525"/>
                <w:spacing w:val="16"/>
                <w:w w:val="95"/>
                <w:sz w:val="20"/>
              </w:rPr>
              <w:t xml:space="preserve"> </w:t>
            </w:r>
            <w:r w:rsidRPr="00537D0D">
              <w:rPr>
                <w:rFonts w:ascii="Times New Roman" w:hAnsi="Times New Roman"/>
                <w:bCs/>
                <w:color w:val="252525"/>
                <w:w w:val="95"/>
                <w:sz w:val="20"/>
              </w:rPr>
              <w:t>in</w:t>
            </w:r>
            <w:r w:rsidRPr="00537D0D">
              <w:rPr>
                <w:rFonts w:ascii="Times New Roman" w:hAnsi="Times New Roman"/>
                <w:bCs/>
                <w:color w:val="252525"/>
                <w:spacing w:val="22"/>
                <w:w w:val="95"/>
                <w:sz w:val="20"/>
              </w:rPr>
              <w:t xml:space="preserve"> </w:t>
            </w:r>
            <w:r w:rsidRPr="00537D0D">
              <w:rPr>
                <w:rFonts w:ascii="Times New Roman" w:hAnsi="Times New Roman"/>
                <w:bCs/>
                <w:color w:val="252525"/>
                <w:w w:val="95"/>
                <w:sz w:val="20"/>
              </w:rPr>
              <w:t>materia</w:t>
            </w:r>
            <w:r w:rsidRPr="00537D0D">
              <w:rPr>
                <w:rFonts w:ascii="Times New Roman" w:hAnsi="Times New Roman"/>
                <w:bCs/>
                <w:color w:val="252525"/>
                <w:spacing w:val="16"/>
                <w:w w:val="95"/>
                <w:sz w:val="20"/>
              </w:rPr>
              <w:t xml:space="preserve"> </w:t>
            </w:r>
            <w:r w:rsidRPr="00537D0D">
              <w:rPr>
                <w:rFonts w:ascii="Times New Roman" w:hAnsi="Times New Roman"/>
                <w:bCs/>
                <w:color w:val="252525"/>
                <w:w w:val="95"/>
                <w:sz w:val="20"/>
              </w:rPr>
              <w:t>di</w:t>
            </w:r>
            <w:r w:rsidRPr="00537D0D">
              <w:rPr>
                <w:rFonts w:ascii="Times New Roman" w:hAnsi="Times New Roman"/>
                <w:bCs/>
                <w:color w:val="252525"/>
                <w:spacing w:val="14"/>
                <w:w w:val="95"/>
                <w:sz w:val="20"/>
              </w:rPr>
              <w:t xml:space="preserve"> </w:t>
            </w:r>
            <w:r w:rsidRPr="00537D0D">
              <w:rPr>
                <w:rFonts w:ascii="Times New Roman" w:hAnsi="Times New Roman"/>
                <w:bCs/>
                <w:color w:val="252525"/>
                <w:w w:val="95"/>
                <w:sz w:val="20"/>
              </w:rPr>
              <w:t>conflitti</w:t>
            </w:r>
            <w:r w:rsidRPr="00537D0D">
              <w:rPr>
                <w:rFonts w:ascii="Times New Roman" w:hAnsi="Times New Roman"/>
                <w:bCs/>
                <w:color w:val="252525"/>
                <w:spacing w:val="16"/>
                <w:w w:val="95"/>
                <w:sz w:val="20"/>
              </w:rPr>
              <w:t xml:space="preserve"> </w:t>
            </w:r>
            <w:r w:rsidRPr="00537D0D">
              <w:rPr>
                <w:rFonts w:ascii="Times New Roman" w:hAnsi="Times New Roman"/>
                <w:bCs/>
                <w:color w:val="252525"/>
                <w:w w:val="95"/>
                <w:sz w:val="20"/>
              </w:rPr>
              <w:t>di</w:t>
            </w:r>
            <w:r w:rsidRPr="00537D0D">
              <w:rPr>
                <w:rFonts w:ascii="Times New Roman" w:hAnsi="Times New Roman"/>
                <w:bCs/>
                <w:color w:val="252525"/>
                <w:spacing w:val="-40"/>
                <w:w w:val="95"/>
                <w:sz w:val="20"/>
              </w:rPr>
              <w:t xml:space="preserve"> </w:t>
            </w:r>
            <w:r w:rsidRPr="00537D0D">
              <w:rPr>
                <w:rFonts w:ascii="Times New Roman" w:hAnsi="Times New Roman"/>
                <w:bCs/>
                <w:color w:val="252525"/>
                <w:sz w:val="20"/>
              </w:rPr>
              <w:t>interessi mediante comunicazione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semestrale</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indirizzata</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al</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RPCT</w:t>
            </w:r>
          </w:p>
        </w:tc>
        <w:tc>
          <w:tcPr>
            <w:tcW w:w="1918" w:type="dxa"/>
            <w:tcBorders>
              <w:top w:val="nil"/>
              <w:left w:val="nil"/>
              <w:bottom w:val="single" w:sz="4" w:space="0" w:color="auto"/>
              <w:right w:val="single" w:sz="4" w:space="0" w:color="auto"/>
            </w:tcBorders>
            <w:shd w:val="clear" w:color="000000" w:fill="FFFFFF"/>
            <w:hideMark/>
          </w:tcPr>
          <w:p w14:paraId="79586BB8" w14:textId="77777777" w:rsidR="00537D0D" w:rsidRPr="00537D0D" w:rsidRDefault="00537D0D" w:rsidP="00537D0D">
            <w:pPr>
              <w:pStyle w:val="TableParagraph"/>
              <w:rPr>
                <w:rFonts w:ascii="Times New Roman" w:hAnsi="Times New Roman" w:cs="Times New Roman"/>
                <w:bCs/>
                <w:sz w:val="28"/>
              </w:rPr>
            </w:pPr>
          </w:p>
          <w:p w14:paraId="50295DF7" w14:textId="77777777" w:rsidR="00537D0D" w:rsidRPr="00537D0D" w:rsidRDefault="00537D0D" w:rsidP="00537D0D">
            <w:pPr>
              <w:pStyle w:val="TableParagraph"/>
              <w:spacing w:before="5"/>
              <w:rPr>
                <w:rFonts w:ascii="Times New Roman" w:hAnsi="Times New Roman" w:cs="Times New Roman"/>
                <w:bCs/>
                <w:sz w:val="36"/>
              </w:rPr>
            </w:pPr>
          </w:p>
          <w:p w14:paraId="52D5E7FC" w14:textId="5E06AAC4" w:rsidR="00537D0D" w:rsidRPr="00537D0D" w:rsidRDefault="00537D0D" w:rsidP="00537D0D">
            <w:pPr>
              <w:rPr>
                <w:rFonts w:ascii="Times New Roman" w:eastAsia="Times New Roman" w:hAnsi="Times New Roman"/>
                <w:bCs/>
                <w:color w:val="252525"/>
                <w:sz w:val="20"/>
                <w:szCs w:val="22"/>
                <w:lang w:val="en-US" w:eastAsia="it-IT"/>
              </w:rPr>
            </w:pPr>
            <w:r w:rsidRPr="00537D0D">
              <w:rPr>
                <w:rFonts w:ascii="Times New Roman" w:hAnsi="Times New Roman"/>
                <w:bCs/>
                <w:color w:val="252525"/>
                <w:spacing w:val="-1"/>
                <w:sz w:val="20"/>
              </w:rPr>
              <w:t>Comunicazione semestrale indirizzata</w:t>
            </w:r>
            <w:r w:rsidRPr="00537D0D">
              <w:rPr>
                <w:rFonts w:ascii="Times New Roman" w:hAnsi="Times New Roman"/>
                <w:bCs/>
                <w:color w:val="252525"/>
                <w:spacing w:val="-43"/>
                <w:sz w:val="20"/>
              </w:rPr>
              <w:t xml:space="preserve"> </w:t>
            </w:r>
            <w:r w:rsidRPr="00537D0D">
              <w:rPr>
                <w:rFonts w:ascii="Times New Roman" w:hAnsi="Times New Roman"/>
                <w:bCs/>
                <w:color w:val="252525"/>
                <w:sz w:val="20"/>
              </w:rPr>
              <w:t>al</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RPCT</w:t>
            </w:r>
          </w:p>
        </w:tc>
        <w:tc>
          <w:tcPr>
            <w:tcW w:w="1219" w:type="dxa"/>
            <w:tcBorders>
              <w:top w:val="nil"/>
              <w:left w:val="nil"/>
              <w:bottom w:val="single" w:sz="4" w:space="0" w:color="auto"/>
              <w:right w:val="single" w:sz="4" w:space="0" w:color="auto"/>
            </w:tcBorders>
            <w:shd w:val="clear" w:color="000000" w:fill="FFFFFF"/>
            <w:hideMark/>
          </w:tcPr>
          <w:p w14:paraId="525C4962" w14:textId="77777777" w:rsidR="00537D0D" w:rsidRPr="00537D0D" w:rsidRDefault="00537D0D" w:rsidP="00537D0D">
            <w:pPr>
              <w:pStyle w:val="TableParagraph"/>
              <w:rPr>
                <w:rFonts w:ascii="Times New Roman" w:hAnsi="Times New Roman" w:cs="Times New Roman"/>
                <w:bCs/>
                <w:sz w:val="28"/>
              </w:rPr>
            </w:pPr>
          </w:p>
          <w:p w14:paraId="397817CF" w14:textId="77777777" w:rsidR="00537D0D" w:rsidRPr="00537D0D" w:rsidRDefault="00537D0D" w:rsidP="00537D0D">
            <w:pPr>
              <w:pStyle w:val="TableParagraph"/>
              <w:rPr>
                <w:rFonts w:ascii="Times New Roman" w:hAnsi="Times New Roman" w:cs="Times New Roman"/>
                <w:bCs/>
                <w:sz w:val="28"/>
              </w:rPr>
            </w:pPr>
          </w:p>
          <w:p w14:paraId="73318636" w14:textId="4F36268E" w:rsidR="00537D0D" w:rsidRPr="00537D0D" w:rsidRDefault="00537D0D" w:rsidP="00537D0D">
            <w:pP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n.</w:t>
            </w:r>
            <w:r w:rsidRPr="00537D0D">
              <w:rPr>
                <w:rFonts w:ascii="Times New Roman" w:hAnsi="Times New Roman"/>
                <w:bCs/>
                <w:color w:val="252525"/>
                <w:spacing w:val="-4"/>
                <w:sz w:val="20"/>
              </w:rPr>
              <w:t xml:space="preserve"> </w:t>
            </w:r>
            <w:r w:rsidRPr="00537D0D">
              <w:rPr>
                <w:rFonts w:ascii="Times New Roman" w:hAnsi="Times New Roman"/>
                <w:bCs/>
                <w:color w:val="252525"/>
                <w:sz w:val="20"/>
              </w:rPr>
              <w:t>2</w:t>
            </w:r>
          </w:p>
        </w:tc>
        <w:tc>
          <w:tcPr>
            <w:tcW w:w="1866" w:type="dxa"/>
            <w:tcBorders>
              <w:top w:val="nil"/>
              <w:left w:val="nil"/>
              <w:bottom w:val="single" w:sz="4" w:space="0" w:color="auto"/>
              <w:right w:val="single" w:sz="4" w:space="0" w:color="auto"/>
            </w:tcBorders>
            <w:shd w:val="clear" w:color="000000" w:fill="FFFFFF"/>
            <w:hideMark/>
          </w:tcPr>
          <w:p w14:paraId="6B7204ED" w14:textId="77777777" w:rsidR="00537D0D" w:rsidRPr="00537D0D" w:rsidRDefault="00537D0D" w:rsidP="00537D0D">
            <w:pPr>
              <w:pStyle w:val="TableParagraph"/>
              <w:rPr>
                <w:rFonts w:ascii="Times New Roman" w:hAnsi="Times New Roman" w:cs="Times New Roman"/>
                <w:bCs/>
                <w:sz w:val="28"/>
              </w:rPr>
            </w:pPr>
          </w:p>
          <w:p w14:paraId="1033F528" w14:textId="77777777" w:rsidR="00537D0D" w:rsidRPr="00537D0D" w:rsidRDefault="00537D0D" w:rsidP="00537D0D">
            <w:pPr>
              <w:pStyle w:val="TableParagraph"/>
              <w:spacing w:before="5"/>
              <w:rPr>
                <w:rFonts w:ascii="Times New Roman" w:hAnsi="Times New Roman" w:cs="Times New Roman"/>
                <w:bCs/>
                <w:sz w:val="36"/>
              </w:rPr>
            </w:pPr>
          </w:p>
          <w:p w14:paraId="0860A8A7" w14:textId="3450B927" w:rsidR="00537D0D" w:rsidRPr="00537D0D" w:rsidRDefault="00537D0D" w:rsidP="00537D0D">
            <w:pP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Tutti</w:t>
            </w:r>
            <w:r w:rsidRPr="00537D0D">
              <w:rPr>
                <w:rFonts w:ascii="Times New Roman" w:hAnsi="Times New Roman"/>
                <w:bCs/>
                <w:color w:val="252525"/>
                <w:spacing w:val="-11"/>
                <w:sz w:val="20"/>
              </w:rPr>
              <w:t xml:space="preserve"> </w:t>
            </w:r>
            <w:r w:rsidRPr="00537D0D">
              <w:rPr>
                <w:rFonts w:ascii="Times New Roman" w:hAnsi="Times New Roman"/>
                <w:bCs/>
                <w:color w:val="252525"/>
                <w:sz w:val="20"/>
              </w:rPr>
              <w:t>i</w:t>
            </w:r>
            <w:r w:rsidRPr="00537D0D">
              <w:rPr>
                <w:rFonts w:ascii="Times New Roman" w:hAnsi="Times New Roman"/>
                <w:bCs/>
                <w:color w:val="252525"/>
                <w:spacing w:val="-9"/>
                <w:sz w:val="20"/>
              </w:rPr>
              <w:t xml:space="preserve"> </w:t>
            </w:r>
            <w:r w:rsidRPr="00537D0D">
              <w:rPr>
                <w:rFonts w:ascii="Times New Roman" w:hAnsi="Times New Roman"/>
                <w:bCs/>
                <w:color w:val="252525"/>
                <w:sz w:val="20"/>
              </w:rPr>
              <w:t>Settori</w:t>
            </w:r>
          </w:p>
        </w:tc>
      </w:tr>
    </w:tbl>
    <w:p w14:paraId="0FFD50F7" w14:textId="77777777" w:rsidR="00537D0D" w:rsidRPr="00537D0D" w:rsidRDefault="00537D0D" w:rsidP="00861B0C">
      <w:pPr>
        <w:jc w:val="both"/>
        <w:rPr>
          <w:rFonts w:ascii="Times New Roman" w:hAnsi="Times New Roman"/>
        </w:rPr>
      </w:pPr>
    </w:p>
    <w:p w14:paraId="0F265D8A" w14:textId="77777777" w:rsidR="00537D0D" w:rsidRPr="00537D0D" w:rsidRDefault="00537D0D" w:rsidP="00861B0C">
      <w:pPr>
        <w:jc w:val="both"/>
        <w:rPr>
          <w:rFonts w:ascii="Times New Roman" w:hAnsi="Times New Roman"/>
        </w:rPr>
      </w:pPr>
    </w:p>
    <w:p w14:paraId="32B0ADED" w14:textId="183D45F6" w:rsidR="00861B0C" w:rsidRPr="00537D0D" w:rsidRDefault="00861B0C" w:rsidP="00861B0C">
      <w:pPr>
        <w:jc w:val="both"/>
        <w:rPr>
          <w:rFonts w:ascii="Times New Roman" w:hAnsi="Times New Roman"/>
          <w:b/>
        </w:rPr>
      </w:pPr>
      <w:r w:rsidRPr="00537D0D">
        <w:rPr>
          <w:rFonts w:ascii="Times New Roman" w:hAnsi="Times New Roman"/>
          <w:b/>
        </w:rPr>
        <w:t>Attività successiva alla cessazione del rapporto di lavoro</w:t>
      </w:r>
      <w:r w:rsidR="00537D0D">
        <w:rPr>
          <w:rFonts w:ascii="Times New Roman" w:hAnsi="Times New Roman"/>
          <w:b/>
        </w:rPr>
        <w:t xml:space="preserve"> (cd. </w:t>
      </w:r>
      <w:r w:rsidR="00537D0D">
        <w:rPr>
          <w:b/>
          <w:color w:val="252525"/>
          <w:spacing w:val="-1"/>
          <w:sz w:val="21"/>
        </w:rPr>
        <w:t>DIVIETO</w:t>
      </w:r>
      <w:r w:rsidR="00537D0D">
        <w:rPr>
          <w:b/>
          <w:color w:val="252525"/>
          <w:spacing w:val="-3"/>
          <w:sz w:val="21"/>
        </w:rPr>
        <w:t xml:space="preserve"> </w:t>
      </w:r>
      <w:r w:rsidR="00537D0D">
        <w:rPr>
          <w:b/>
          <w:color w:val="252525"/>
          <w:spacing w:val="-1"/>
          <w:sz w:val="21"/>
        </w:rPr>
        <w:t>DI</w:t>
      </w:r>
      <w:r w:rsidR="00537D0D">
        <w:rPr>
          <w:b/>
          <w:color w:val="252525"/>
          <w:spacing w:val="-6"/>
          <w:sz w:val="21"/>
        </w:rPr>
        <w:t xml:space="preserve"> </w:t>
      </w:r>
      <w:r w:rsidR="00537D0D">
        <w:rPr>
          <w:b/>
          <w:color w:val="252525"/>
          <w:spacing w:val="-1"/>
          <w:sz w:val="21"/>
        </w:rPr>
        <w:t>PANTOUFLAGE</w:t>
      </w:r>
      <w:r w:rsidR="00537D0D">
        <w:rPr>
          <w:b/>
          <w:color w:val="252525"/>
          <w:spacing w:val="-1"/>
          <w:sz w:val="21"/>
        </w:rPr>
        <w:t>)</w:t>
      </w:r>
    </w:p>
    <w:p w14:paraId="3F0D288D" w14:textId="77777777" w:rsidR="00861B0C" w:rsidRPr="00537D0D" w:rsidRDefault="00861B0C" w:rsidP="00861B0C">
      <w:pPr>
        <w:jc w:val="both"/>
        <w:rPr>
          <w:rFonts w:ascii="Times New Roman" w:hAnsi="Times New Roman"/>
        </w:rPr>
      </w:pPr>
      <w:r w:rsidRPr="00537D0D">
        <w:rPr>
          <w:rFonts w:ascii="Times New Roman" w:hAnsi="Times New Roman"/>
        </w:rPr>
        <w:t>Ai fini dell'applicazione dell'art. 53, comma 16 ter. D.lgs. 165/2001, i dirigenti ed i funzionari competenti si atterranno alle seguenti direttive:</w:t>
      </w:r>
    </w:p>
    <w:p w14:paraId="76D97FB0" w14:textId="77777777" w:rsidR="00861B0C" w:rsidRPr="00537D0D" w:rsidRDefault="00861B0C" w:rsidP="00861B0C">
      <w:pPr>
        <w:jc w:val="both"/>
        <w:rPr>
          <w:rFonts w:ascii="Times New Roman" w:hAnsi="Times New Roman"/>
        </w:rPr>
      </w:pPr>
      <w:r w:rsidRPr="00537D0D">
        <w:rPr>
          <w:rFonts w:ascii="Times New Roman" w:hAnsi="Times New Roman"/>
        </w:rPr>
        <w:t> nei contratti di assunzione del personale dovrà essere inserita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14:paraId="1104744F" w14:textId="77777777" w:rsidR="00861B0C" w:rsidRPr="00537D0D" w:rsidRDefault="00861B0C" w:rsidP="00861B0C">
      <w:pPr>
        <w:jc w:val="both"/>
        <w:rPr>
          <w:rFonts w:ascii="Times New Roman" w:hAnsi="Times New Roman"/>
        </w:rPr>
      </w:pPr>
      <w:r w:rsidRPr="00537D0D">
        <w:rPr>
          <w:rFonts w:ascii="Times New Roman" w:hAnsi="Times New Roman"/>
        </w:rPr>
        <w:t> negli atti di gara dovrà essere previsto che l'operatore economico dichiari di non aver concluso contratti di lavoro subordinato o autonomo e, comunque, di non aver attribuito incari-chi ad ex dipendenti che hanno esercitato poteri autoritativi o negoziali per conto della Provincia di Crotone nel triennio successivo alla cessazione del rapporto.</w:t>
      </w:r>
    </w:p>
    <w:p w14:paraId="72EEA76E" w14:textId="77777777" w:rsidR="00861B0C" w:rsidRPr="00537D0D" w:rsidRDefault="00861B0C" w:rsidP="00861B0C">
      <w:pPr>
        <w:jc w:val="both"/>
        <w:rPr>
          <w:rFonts w:ascii="Times New Roman" w:hAnsi="Times New Roman"/>
        </w:rPr>
      </w:pPr>
      <w:r w:rsidRPr="00537D0D">
        <w:rPr>
          <w:rFonts w:ascii="Times New Roman" w:hAnsi="Times New Roman"/>
        </w:rPr>
        <w:lastRenderedPageBreak/>
        <w:t>Ogni Settore interessato procederà, a campione, alla verifica di quanto dichiarato in sede di gara dall'operatore economico aggiudicatario, mediante la richiesta dell'elenco nominativo dei soggetti dipendenti e dei collaboratori dell'operatore economico stesso (suscettibile di verifica, ad esempio attraverso la produzione di documentazione fiscale e di contratti di incarico e/o di collaborazione).</w:t>
      </w:r>
    </w:p>
    <w:p w14:paraId="0E4EB147" w14:textId="77777777" w:rsidR="00544FE1" w:rsidRPr="00537D0D" w:rsidRDefault="00544FE1" w:rsidP="00544FE1">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544FE1" w:rsidRPr="00544FE1" w14:paraId="4B878D08" w14:textId="77777777" w:rsidTr="0065517F">
        <w:trPr>
          <w:trHeight w:val="120"/>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7BF39AD3" w14:textId="444BA51D" w:rsidR="00544FE1" w:rsidRPr="00544FE1" w:rsidRDefault="00544FE1" w:rsidP="0065517F">
            <w:pPr>
              <w:jc w:val="both"/>
              <w:rPr>
                <w:rFonts w:ascii="Times New Roman" w:eastAsia="Times New Roman" w:hAnsi="Times New Roman"/>
                <w:b/>
                <w:bCs/>
                <w:color w:val="252525"/>
                <w:lang w:val="en-US" w:eastAsia="it-IT"/>
              </w:rPr>
            </w:pPr>
            <w:r w:rsidRPr="00537D0D">
              <w:rPr>
                <w:rFonts w:ascii="Times New Roman" w:eastAsia="Times New Roman" w:hAnsi="Times New Roman"/>
                <w:b/>
                <w:bCs/>
                <w:color w:val="252525"/>
                <w:lang w:val="en-US" w:eastAsia="it-IT"/>
              </w:rPr>
              <w:t xml:space="preserve">MISURA GENERALE: </w:t>
            </w:r>
            <w:r w:rsidRPr="00544FE1">
              <w:rPr>
                <w:rFonts w:ascii="Times New Roman" w:eastAsia="Times New Roman" w:hAnsi="Times New Roman"/>
                <w:b/>
                <w:bCs/>
                <w:color w:val="252525"/>
                <w:lang w:val="en-US" w:eastAsia="it-IT"/>
              </w:rPr>
              <w:t>DIVIETO DI PANTOUFLAGE</w:t>
            </w:r>
          </w:p>
        </w:tc>
      </w:tr>
      <w:tr w:rsidR="00544FE1" w:rsidRPr="00537D0D" w14:paraId="7266D5C1" w14:textId="77777777" w:rsidTr="0065517F">
        <w:trPr>
          <w:trHeight w:val="576"/>
        </w:trPr>
        <w:tc>
          <w:tcPr>
            <w:tcW w:w="1793" w:type="dxa"/>
            <w:tcBorders>
              <w:top w:val="nil"/>
              <w:left w:val="single" w:sz="4" w:space="0" w:color="auto"/>
              <w:bottom w:val="single" w:sz="4" w:space="0" w:color="auto"/>
              <w:right w:val="single" w:sz="4" w:space="0" w:color="auto"/>
            </w:tcBorders>
            <w:shd w:val="clear" w:color="auto" w:fill="FFC000"/>
            <w:vAlign w:val="center"/>
            <w:hideMark/>
          </w:tcPr>
          <w:p w14:paraId="2A3A59D4"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445" w:type="dxa"/>
            <w:tcBorders>
              <w:top w:val="nil"/>
              <w:left w:val="nil"/>
              <w:bottom w:val="single" w:sz="4" w:space="0" w:color="auto"/>
              <w:right w:val="single" w:sz="4" w:space="0" w:color="auto"/>
            </w:tcBorders>
            <w:shd w:val="clear" w:color="auto" w:fill="FFC000"/>
            <w:vAlign w:val="center"/>
            <w:hideMark/>
          </w:tcPr>
          <w:p w14:paraId="1B94DF67"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877" w:type="dxa"/>
            <w:tcBorders>
              <w:top w:val="nil"/>
              <w:left w:val="nil"/>
              <w:bottom w:val="single" w:sz="4" w:space="0" w:color="auto"/>
              <w:right w:val="single" w:sz="4" w:space="0" w:color="auto"/>
            </w:tcBorders>
            <w:shd w:val="clear" w:color="auto" w:fill="FFC000"/>
            <w:vAlign w:val="center"/>
            <w:hideMark/>
          </w:tcPr>
          <w:p w14:paraId="394B2D8A"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01" w:type="dxa"/>
            <w:tcBorders>
              <w:top w:val="nil"/>
              <w:left w:val="nil"/>
              <w:bottom w:val="single" w:sz="4" w:space="0" w:color="auto"/>
              <w:right w:val="single" w:sz="4" w:space="0" w:color="auto"/>
            </w:tcBorders>
            <w:shd w:val="clear" w:color="auto" w:fill="FFC000"/>
            <w:vAlign w:val="center"/>
            <w:hideMark/>
          </w:tcPr>
          <w:p w14:paraId="141EC6AD"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2084" w:type="dxa"/>
            <w:tcBorders>
              <w:top w:val="nil"/>
              <w:left w:val="nil"/>
              <w:bottom w:val="single" w:sz="4" w:space="0" w:color="auto"/>
              <w:right w:val="single" w:sz="4" w:space="0" w:color="auto"/>
            </w:tcBorders>
            <w:shd w:val="clear" w:color="auto" w:fill="FFC000"/>
            <w:vAlign w:val="center"/>
            <w:hideMark/>
          </w:tcPr>
          <w:p w14:paraId="7BB88F85"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44FE1" w:rsidRPr="00537D0D" w14:paraId="480C45F9" w14:textId="77777777" w:rsidTr="00F41CAF">
        <w:trPr>
          <w:trHeight w:val="1597"/>
        </w:trPr>
        <w:tc>
          <w:tcPr>
            <w:tcW w:w="1793" w:type="dxa"/>
            <w:tcBorders>
              <w:top w:val="nil"/>
              <w:left w:val="single" w:sz="4" w:space="0" w:color="auto"/>
              <w:bottom w:val="single" w:sz="4" w:space="0" w:color="000000"/>
              <w:right w:val="single" w:sz="4" w:space="0" w:color="auto"/>
            </w:tcBorders>
            <w:shd w:val="clear" w:color="000000" w:fill="FFFFFF"/>
            <w:hideMark/>
          </w:tcPr>
          <w:p w14:paraId="572C9E48" w14:textId="6FA10C32" w:rsidR="00544FE1" w:rsidRPr="00544FE1" w:rsidRDefault="00544FE1" w:rsidP="00544FE1">
            <w:pPr>
              <w:jc w:val="both"/>
              <w:rPr>
                <w:rFonts w:ascii="Times New Roman" w:eastAsia="Times New Roman" w:hAnsi="Times New Roman"/>
                <w:bCs/>
                <w:color w:val="252525"/>
                <w:sz w:val="20"/>
                <w:szCs w:val="22"/>
                <w:lang w:val="en-US" w:eastAsia="it-IT"/>
              </w:rPr>
            </w:pPr>
            <w:r w:rsidRPr="00544FE1">
              <w:rPr>
                <w:rFonts w:ascii="Times New Roman" w:hAnsi="Times New Roman"/>
                <w:bCs/>
                <w:color w:val="252525"/>
                <w:sz w:val="20"/>
              </w:rPr>
              <w:t>Incremento della</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formazione in materia di</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prevenzione della</w:t>
            </w:r>
            <w:r w:rsidRPr="00544FE1">
              <w:rPr>
                <w:rFonts w:ascii="Times New Roman" w:hAnsi="Times New Roman"/>
                <w:bCs/>
                <w:color w:val="252525"/>
                <w:spacing w:val="1"/>
                <w:sz w:val="20"/>
              </w:rPr>
              <w:t xml:space="preserve"> </w:t>
            </w:r>
            <w:r w:rsidRPr="00544FE1">
              <w:rPr>
                <w:rFonts w:ascii="Times New Roman" w:hAnsi="Times New Roman"/>
                <w:bCs/>
                <w:color w:val="252525"/>
                <w:spacing w:val="-1"/>
                <w:sz w:val="20"/>
              </w:rPr>
              <w:t>corruzione</w:t>
            </w:r>
            <w:r w:rsidRPr="00544FE1">
              <w:rPr>
                <w:rFonts w:ascii="Times New Roman" w:hAnsi="Times New Roman"/>
                <w:bCs/>
                <w:color w:val="252525"/>
                <w:spacing w:val="-7"/>
                <w:sz w:val="20"/>
              </w:rPr>
              <w:t xml:space="preserve"> </w:t>
            </w:r>
            <w:r w:rsidRPr="00544FE1">
              <w:rPr>
                <w:rFonts w:ascii="Times New Roman" w:hAnsi="Times New Roman"/>
                <w:bCs/>
                <w:color w:val="252525"/>
                <w:spacing w:val="-1"/>
                <w:sz w:val="20"/>
              </w:rPr>
              <w:t>e</w:t>
            </w:r>
            <w:r w:rsidRPr="00544FE1">
              <w:rPr>
                <w:rFonts w:ascii="Times New Roman" w:hAnsi="Times New Roman"/>
                <w:bCs/>
                <w:color w:val="252525"/>
                <w:spacing w:val="-9"/>
                <w:sz w:val="20"/>
              </w:rPr>
              <w:t xml:space="preserve"> </w:t>
            </w:r>
            <w:r w:rsidRPr="00544FE1">
              <w:rPr>
                <w:rFonts w:ascii="Times New Roman" w:hAnsi="Times New Roman"/>
                <w:bCs/>
                <w:color w:val="252525"/>
                <w:spacing w:val="-1"/>
                <w:sz w:val="20"/>
              </w:rPr>
              <w:t>Trasparenza</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e</w:t>
            </w:r>
            <w:r w:rsidRPr="00544FE1">
              <w:rPr>
                <w:rFonts w:ascii="Times New Roman" w:hAnsi="Times New Roman"/>
                <w:bCs/>
                <w:color w:val="252525"/>
                <w:spacing w:val="-42"/>
                <w:sz w:val="20"/>
              </w:rPr>
              <w:t xml:space="preserve"> </w:t>
            </w:r>
            <w:r w:rsidRPr="00544FE1">
              <w:rPr>
                <w:rFonts w:ascii="Times New Roman" w:hAnsi="Times New Roman"/>
                <w:bCs/>
                <w:color w:val="252525"/>
                <w:sz w:val="20"/>
              </w:rPr>
              <w:t>sulle regole di</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comportamento per il</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personale della struttura</w:t>
            </w:r>
            <w:r w:rsidRPr="00544FE1">
              <w:rPr>
                <w:rFonts w:ascii="Times New Roman" w:hAnsi="Times New Roman"/>
                <w:bCs/>
                <w:color w:val="252525"/>
                <w:spacing w:val="1"/>
                <w:sz w:val="20"/>
              </w:rPr>
              <w:t xml:space="preserve"> </w:t>
            </w:r>
            <w:r w:rsidRPr="00544FE1">
              <w:rPr>
                <w:rFonts w:ascii="Times New Roman" w:hAnsi="Times New Roman"/>
                <w:bCs/>
                <w:color w:val="252525"/>
                <w:spacing w:val="-1"/>
                <w:sz w:val="20"/>
              </w:rPr>
              <w:t>dell’ente</w:t>
            </w:r>
            <w:r w:rsidRPr="00544FE1">
              <w:rPr>
                <w:rFonts w:ascii="Times New Roman" w:hAnsi="Times New Roman"/>
                <w:bCs/>
                <w:color w:val="252525"/>
                <w:spacing w:val="-7"/>
                <w:sz w:val="20"/>
              </w:rPr>
              <w:t xml:space="preserve"> </w:t>
            </w:r>
            <w:r w:rsidRPr="00544FE1">
              <w:rPr>
                <w:rFonts w:ascii="Times New Roman" w:hAnsi="Times New Roman"/>
                <w:bCs/>
                <w:color w:val="252525"/>
                <w:spacing w:val="-1"/>
                <w:sz w:val="20"/>
              </w:rPr>
              <w:t>anche</w:t>
            </w:r>
            <w:r w:rsidRPr="00544FE1">
              <w:rPr>
                <w:rFonts w:ascii="Times New Roman" w:hAnsi="Times New Roman"/>
                <w:bCs/>
                <w:color w:val="252525"/>
                <w:spacing w:val="-8"/>
                <w:sz w:val="20"/>
              </w:rPr>
              <w:t xml:space="preserve"> </w:t>
            </w:r>
            <w:r w:rsidRPr="00544FE1">
              <w:rPr>
                <w:rFonts w:ascii="Times New Roman" w:hAnsi="Times New Roman"/>
                <w:bCs/>
                <w:color w:val="252525"/>
                <w:spacing w:val="-1"/>
                <w:sz w:val="20"/>
              </w:rPr>
              <w:t>ai</w:t>
            </w:r>
            <w:r w:rsidRPr="00544FE1">
              <w:rPr>
                <w:rFonts w:ascii="Times New Roman" w:hAnsi="Times New Roman"/>
                <w:bCs/>
                <w:color w:val="252525"/>
                <w:spacing w:val="-12"/>
                <w:sz w:val="20"/>
              </w:rPr>
              <w:t xml:space="preserve"> </w:t>
            </w:r>
            <w:r w:rsidRPr="00544FE1">
              <w:rPr>
                <w:rFonts w:ascii="Times New Roman" w:hAnsi="Times New Roman"/>
                <w:bCs/>
                <w:color w:val="252525"/>
                <w:spacing w:val="-1"/>
                <w:sz w:val="20"/>
              </w:rPr>
              <w:t>fini</w:t>
            </w:r>
            <w:r w:rsidRPr="00544FE1">
              <w:rPr>
                <w:rFonts w:ascii="Times New Roman" w:hAnsi="Times New Roman"/>
                <w:bCs/>
                <w:color w:val="252525"/>
                <w:spacing w:val="-10"/>
                <w:sz w:val="20"/>
              </w:rPr>
              <w:t xml:space="preserve"> </w:t>
            </w:r>
            <w:r w:rsidRPr="00544FE1">
              <w:rPr>
                <w:rFonts w:ascii="Times New Roman" w:hAnsi="Times New Roman"/>
                <w:bCs/>
                <w:color w:val="252525"/>
                <w:sz w:val="20"/>
              </w:rPr>
              <w:t>della</w:t>
            </w:r>
            <w:r w:rsidRPr="00544FE1">
              <w:rPr>
                <w:rFonts w:ascii="Times New Roman" w:hAnsi="Times New Roman"/>
                <w:bCs/>
                <w:color w:val="252525"/>
                <w:spacing w:val="-42"/>
                <w:sz w:val="20"/>
              </w:rPr>
              <w:t xml:space="preserve"> </w:t>
            </w:r>
            <w:r w:rsidRPr="00544FE1">
              <w:rPr>
                <w:rFonts w:ascii="Times New Roman" w:hAnsi="Times New Roman"/>
                <w:bCs/>
                <w:color w:val="252525"/>
                <w:sz w:val="20"/>
              </w:rPr>
              <w:t>promozione del valore</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pubblico</w:t>
            </w:r>
          </w:p>
        </w:tc>
        <w:tc>
          <w:tcPr>
            <w:tcW w:w="2445" w:type="dxa"/>
            <w:tcBorders>
              <w:top w:val="nil"/>
              <w:left w:val="nil"/>
              <w:bottom w:val="single" w:sz="4" w:space="0" w:color="auto"/>
              <w:right w:val="single" w:sz="4" w:space="0" w:color="auto"/>
            </w:tcBorders>
            <w:shd w:val="clear" w:color="000000" w:fill="FFFFFF"/>
            <w:hideMark/>
          </w:tcPr>
          <w:p w14:paraId="7792A7BA" w14:textId="77777777" w:rsidR="00544FE1" w:rsidRPr="00544FE1" w:rsidRDefault="00544FE1" w:rsidP="00544FE1">
            <w:pPr>
              <w:pStyle w:val="TableParagraph"/>
              <w:rPr>
                <w:rFonts w:ascii="Times New Roman" w:hAnsi="Times New Roman" w:cs="Times New Roman"/>
                <w:bCs/>
                <w:sz w:val="28"/>
              </w:rPr>
            </w:pPr>
          </w:p>
          <w:p w14:paraId="50398F7E" w14:textId="77777777" w:rsidR="00544FE1" w:rsidRPr="00544FE1" w:rsidRDefault="00544FE1" w:rsidP="00544FE1">
            <w:pPr>
              <w:pStyle w:val="TableParagraph"/>
              <w:spacing w:before="5"/>
              <w:rPr>
                <w:rFonts w:ascii="Times New Roman" w:hAnsi="Times New Roman" w:cs="Times New Roman"/>
                <w:bCs/>
                <w:sz w:val="36"/>
              </w:rPr>
            </w:pPr>
          </w:p>
          <w:p w14:paraId="65C10F17" w14:textId="0BEF5E36" w:rsidR="00544FE1" w:rsidRPr="00544FE1" w:rsidRDefault="00544FE1" w:rsidP="00544FE1">
            <w:pPr>
              <w:pStyle w:val="TableParagraph"/>
              <w:spacing w:before="121"/>
              <w:ind w:right="173"/>
              <w:jc w:val="center"/>
              <w:rPr>
                <w:rFonts w:ascii="Times New Roman" w:hAnsi="Times New Roman" w:cs="Times New Roman"/>
                <w:bCs/>
                <w:color w:val="252525"/>
                <w:sz w:val="20"/>
              </w:rPr>
            </w:pPr>
            <w:r w:rsidRPr="00544FE1">
              <w:rPr>
                <w:rFonts w:ascii="Times New Roman" w:hAnsi="Times New Roman" w:cs="Times New Roman"/>
                <w:bCs/>
                <w:color w:val="252525"/>
                <w:sz w:val="20"/>
              </w:rPr>
              <w:t>Assicurare che siano</w:t>
            </w:r>
            <w:r w:rsidRPr="00544FE1">
              <w:rPr>
                <w:rFonts w:ascii="Times New Roman" w:hAnsi="Times New Roman" w:cs="Times New Roman"/>
                <w:bCs/>
                <w:color w:val="252525"/>
                <w:spacing w:val="1"/>
                <w:sz w:val="20"/>
              </w:rPr>
              <w:t xml:space="preserve"> </w:t>
            </w:r>
            <w:r w:rsidRPr="00544FE1">
              <w:rPr>
                <w:rFonts w:ascii="Times New Roman" w:hAnsi="Times New Roman" w:cs="Times New Roman"/>
                <w:bCs/>
                <w:color w:val="252525"/>
                <w:spacing w:val="-1"/>
                <w:sz w:val="20"/>
              </w:rPr>
              <w:t>attuate</w:t>
            </w:r>
            <w:r w:rsidRPr="00544FE1">
              <w:rPr>
                <w:rFonts w:ascii="Times New Roman" w:hAnsi="Times New Roman" w:cs="Times New Roman"/>
                <w:bCs/>
                <w:color w:val="252525"/>
                <w:spacing w:val="-9"/>
                <w:sz w:val="20"/>
              </w:rPr>
              <w:t xml:space="preserve"> </w:t>
            </w:r>
            <w:r w:rsidRPr="00544FE1">
              <w:rPr>
                <w:rFonts w:ascii="Times New Roman" w:hAnsi="Times New Roman" w:cs="Times New Roman"/>
                <w:bCs/>
                <w:color w:val="252525"/>
                <w:spacing w:val="-1"/>
                <w:sz w:val="20"/>
              </w:rPr>
              <w:t>le</w:t>
            </w:r>
            <w:r w:rsidRPr="00544FE1">
              <w:rPr>
                <w:rFonts w:ascii="Times New Roman" w:hAnsi="Times New Roman" w:cs="Times New Roman"/>
                <w:bCs/>
                <w:color w:val="252525"/>
                <w:spacing w:val="-10"/>
                <w:sz w:val="20"/>
              </w:rPr>
              <w:t xml:space="preserve"> </w:t>
            </w:r>
            <w:r w:rsidRPr="00544FE1">
              <w:rPr>
                <w:rFonts w:ascii="Times New Roman" w:hAnsi="Times New Roman" w:cs="Times New Roman"/>
                <w:bCs/>
                <w:color w:val="252525"/>
                <w:spacing w:val="-1"/>
                <w:sz w:val="20"/>
              </w:rPr>
              <w:t>disposizioni</w:t>
            </w:r>
            <w:r w:rsidRPr="00544FE1">
              <w:rPr>
                <w:rFonts w:ascii="Times New Roman" w:hAnsi="Times New Roman" w:cs="Times New Roman"/>
                <w:bCs/>
                <w:color w:val="252525"/>
                <w:spacing w:val="-8"/>
                <w:sz w:val="20"/>
              </w:rPr>
              <w:t xml:space="preserve"> </w:t>
            </w:r>
            <w:r w:rsidRPr="00544FE1">
              <w:rPr>
                <w:rFonts w:ascii="Times New Roman" w:hAnsi="Times New Roman" w:cs="Times New Roman"/>
                <w:bCs/>
                <w:color w:val="252525"/>
                <w:sz w:val="20"/>
              </w:rPr>
              <w:t>sul</w:t>
            </w:r>
            <w:r w:rsidRPr="00544FE1">
              <w:rPr>
                <w:rFonts w:ascii="Times New Roman" w:hAnsi="Times New Roman" w:cs="Times New Roman"/>
                <w:bCs/>
                <w:color w:val="252525"/>
                <w:spacing w:val="-42"/>
                <w:sz w:val="20"/>
              </w:rPr>
              <w:t xml:space="preserve"> </w:t>
            </w:r>
            <w:proofErr w:type="spellStart"/>
            <w:r w:rsidRPr="00544FE1">
              <w:rPr>
                <w:rFonts w:ascii="Times New Roman" w:hAnsi="Times New Roman" w:cs="Times New Roman"/>
                <w:bCs/>
                <w:color w:val="252525"/>
                <w:sz w:val="20"/>
              </w:rPr>
              <w:t>pantouflage</w:t>
            </w:r>
            <w:proofErr w:type="spellEnd"/>
            <w:r w:rsidRPr="00544FE1">
              <w:rPr>
                <w:rFonts w:ascii="Times New Roman" w:hAnsi="Times New Roman" w:cs="Times New Roman"/>
                <w:bCs/>
                <w:color w:val="252525"/>
                <w:sz w:val="20"/>
              </w:rPr>
              <w:t xml:space="preserve"> (art. 53, co.</w:t>
            </w:r>
            <w:r w:rsidRPr="00544FE1">
              <w:rPr>
                <w:rFonts w:ascii="Times New Roman" w:hAnsi="Times New Roman" w:cs="Times New Roman"/>
                <w:bCs/>
                <w:color w:val="252525"/>
                <w:spacing w:val="1"/>
                <w:sz w:val="20"/>
              </w:rPr>
              <w:t xml:space="preserve"> </w:t>
            </w:r>
            <w:r w:rsidRPr="00544FE1">
              <w:rPr>
                <w:rFonts w:ascii="Times New Roman" w:hAnsi="Times New Roman" w:cs="Times New Roman"/>
                <w:bCs/>
                <w:color w:val="252525"/>
                <w:sz w:val="20"/>
              </w:rPr>
              <w:t>16</w:t>
            </w:r>
            <w:r w:rsidRPr="00544FE1">
              <w:rPr>
                <w:rFonts w:ascii="Times New Roman" w:hAnsi="Times New Roman" w:cs="Times New Roman"/>
                <w:bCs/>
                <w:color w:val="252525"/>
                <w:spacing w:val="-4"/>
                <w:sz w:val="20"/>
              </w:rPr>
              <w:t xml:space="preserve"> </w:t>
            </w:r>
            <w:r w:rsidRPr="00544FE1">
              <w:rPr>
                <w:rFonts w:ascii="Times New Roman" w:hAnsi="Times New Roman" w:cs="Times New Roman"/>
                <w:bCs/>
                <w:color w:val="252525"/>
                <w:sz w:val="20"/>
              </w:rPr>
              <w:t>ter,</w:t>
            </w:r>
            <w:r w:rsidRPr="00544FE1">
              <w:rPr>
                <w:rFonts w:ascii="Times New Roman" w:hAnsi="Times New Roman" w:cs="Times New Roman"/>
                <w:bCs/>
                <w:color w:val="252525"/>
                <w:spacing w:val="-3"/>
                <w:sz w:val="20"/>
              </w:rPr>
              <w:t xml:space="preserve"> </w:t>
            </w:r>
            <w:r w:rsidRPr="00544FE1">
              <w:rPr>
                <w:rFonts w:ascii="Times New Roman" w:hAnsi="Times New Roman" w:cs="Times New Roman"/>
                <w:bCs/>
                <w:color w:val="252525"/>
                <w:sz w:val="20"/>
              </w:rPr>
              <w:t>d.lgs.</w:t>
            </w:r>
            <w:r w:rsidRPr="00544FE1">
              <w:rPr>
                <w:rFonts w:ascii="Times New Roman" w:hAnsi="Times New Roman" w:cs="Times New Roman"/>
                <w:bCs/>
                <w:color w:val="252525"/>
                <w:spacing w:val="-3"/>
                <w:sz w:val="20"/>
              </w:rPr>
              <w:t xml:space="preserve"> </w:t>
            </w:r>
            <w:r w:rsidRPr="00544FE1">
              <w:rPr>
                <w:rFonts w:ascii="Times New Roman" w:hAnsi="Times New Roman" w:cs="Times New Roman"/>
                <w:bCs/>
                <w:color w:val="252525"/>
                <w:sz w:val="20"/>
              </w:rPr>
              <w:t>165/2001</w:t>
            </w:r>
            <w:r>
              <w:rPr>
                <w:rFonts w:ascii="Times New Roman" w:hAnsi="Times New Roman" w:cs="Times New Roman"/>
                <w:bCs/>
                <w:color w:val="252525"/>
                <w:sz w:val="20"/>
              </w:rPr>
              <w:t>)</w:t>
            </w:r>
          </w:p>
        </w:tc>
        <w:tc>
          <w:tcPr>
            <w:tcW w:w="1877" w:type="dxa"/>
            <w:tcBorders>
              <w:top w:val="nil"/>
              <w:left w:val="nil"/>
              <w:bottom w:val="single" w:sz="4" w:space="0" w:color="auto"/>
              <w:right w:val="single" w:sz="4" w:space="0" w:color="auto"/>
            </w:tcBorders>
            <w:shd w:val="clear" w:color="000000" w:fill="FFFFFF"/>
            <w:hideMark/>
          </w:tcPr>
          <w:p w14:paraId="313E3206" w14:textId="77777777" w:rsidR="00544FE1" w:rsidRPr="00544FE1" w:rsidRDefault="00544FE1" w:rsidP="00544FE1">
            <w:pPr>
              <w:pStyle w:val="TableParagraph"/>
              <w:rPr>
                <w:rFonts w:ascii="Times New Roman" w:hAnsi="Times New Roman" w:cs="Times New Roman"/>
                <w:bCs/>
                <w:sz w:val="28"/>
              </w:rPr>
            </w:pPr>
          </w:p>
          <w:p w14:paraId="3A6CC484" w14:textId="3A11E500" w:rsidR="00544FE1" w:rsidRPr="00544FE1" w:rsidRDefault="00544FE1" w:rsidP="00544FE1">
            <w:pPr>
              <w:spacing w:before="121"/>
              <w:ind w:right="173"/>
              <w:jc w:val="center"/>
              <w:rPr>
                <w:rFonts w:ascii="Times New Roman" w:hAnsi="Times New Roman"/>
                <w:bCs/>
                <w:color w:val="252525"/>
                <w:sz w:val="20"/>
                <w:szCs w:val="22"/>
              </w:rPr>
            </w:pPr>
            <w:r w:rsidRPr="00544FE1">
              <w:rPr>
                <w:rFonts w:ascii="Times New Roman" w:hAnsi="Times New Roman"/>
                <w:bCs/>
                <w:color w:val="252525"/>
                <w:sz w:val="20"/>
              </w:rPr>
              <w:t>Dichiarazione che attesti, con riferimento</w:t>
            </w:r>
            <w:r w:rsidRPr="00544FE1">
              <w:rPr>
                <w:rFonts w:ascii="Times New Roman" w:hAnsi="Times New Roman"/>
                <w:bCs/>
                <w:color w:val="252525"/>
                <w:spacing w:val="1"/>
                <w:sz w:val="20"/>
              </w:rPr>
              <w:t xml:space="preserve"> </w:t>
            </w:r>
            <w:r w:rsidRPr="00544FE1">
              <w:rPr>
                <w:rFonts w:ascii="Times New Roman" w:hAnsi="Times New Roman"/>
                <w:bCs/>
                <w:color w:val="252525"/>
                <w:spacing w:val="-1"/>
                <w:sz w:val="20"/>
              </w:rPr>
              <w:t xml:space="preserve">all’annualità precedente, </w:t>
            </w:r>
            <w:r w:rsidRPr="00544FE1">
              <w:rPr>
                <w:rFonts w:ascii="Times New Roman" w:hAnsi="Times New Roman"/>
                <w:bCs/>
                <w:color w:val="252525"/>
                <w:sz w:val="20"/>
              </w:rPr>
              <w:t>le iniziative avviate</w:t>
            </w:r>
            <w:r w:rsidRPr="00544FE1">
              <w:rPr>
                <w:rFonts w:ascii="Times New Roman" w:hAnsi="Times New Roman"/>
                <w:bCs/>
                <w:color w:val="252525"/>
                <w:spacing w:val="1"/>
                <w:sz w:val="20"/>
              </w:rPr>
              <w:t xml:space="preserve"> </w:t>
            </w:r>
            <w:r w:rsidRPr="00544FE1">
              <w:rPr>
                <w:rFonts w:ascii="Times New Roman" w:hAnsi="Times New Roman"/>
                <w:bCs/>
                <w:color w:val="252525"/>
                <w:sz w:val="20"/>
              </w:rPr>
              <w:t>all’interno dei propri settori sul divieto di</w:t>
            </w:r>
            <w:r w:rsidRPr="00544FE1">
              <w:rPr>
                <w:rFonts w:ascii="Times New Roman" w:hAnsi="Times New Roman"/>
                <w:bCs/>
                <w:color w:val="252525"/>
                <w:spacing w:val="1"/>
                <w:sz w:val="20"/>
              </w:rPr>
              <w:t xml:space="preserve"> </w:t>
            </w:r>
            <w:proofErr w:type="spellStart"/>
            <w:r w:rsidRPr="00544FE1">
              <w:rPr>
                <w:rFonts w:ascii="Times New Roman" w:hAnsi="Times New Roman"/>
                <w:bCs/>
                <w:color w:val="252525"/>
                <w:sz w:val="20"/>
              </w:rPr>
              <w:t>pantouflage</w:t>
            </w:r>
            <w:proofErr w:type="spellEnd"/>
            <w:r w:rsidRPr="00544FE1">
              <w:rPr>
                <w:rFonts w:ascii="Times New Roman" w:hAnsi="Times New Roman"/>
                <w:bCs/>
                <w:color w:val="252525"/>
                <w:sz w:val="20"/>
              </w:rPr>
              <w:t>.</w:t>
            </w:r>
            <w:r w:rsidRPr="00544FE1">
              <w:rPr>
                <w:rFonts w:ascii="Times New Roman" w:hAnsi="Times New Roman"/>
                <w:bCs/>
                <w:color w:val="252525"/>
                <w:spacing w:val="-10"/>
                <w:sz w:val="20"/>
              </w:rPr>
              <w:t xml:space="preserve"> </w:t>
            </w:r>
            <w:r w:rsidRPr="00544FE1">
              <w:rPr>
                <w:rFonts w:ascii="Times New Roman" w:hAnsi="Times New Roman"/>
                <w:bCs/>
                <w:color w:val="252525"/>
                <w:sz w:val="20"/>
              </w:rPr>
              <w:t>Detta</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attività</w:t>
            </w:r>
            <w:r w:rsidRPr="00544FE1">
              <w:rPr>
                <w:rFonts w:ascii="Times New Roman" w:hAnsi="Times New Roman"/>
                <w:bCs/>
                <w:color w:val="252525"/>
                <w:spacing w:val="-6"/>
                <w:sz w:val="20"/>
              </w:rPr>
              <w:t xml:space="preserve"> </w:t>
            </w:r>
            <w:r w:rsidRPr="00544FE1">
              <w:rPr>
                <w:rFonts w:ascii="Times New Roman" w:hAnsi="Times New Roman"/>
                <w:bCs/>
                <w:color w:val="252525"/>
                <w:sz w:val="20"/>
              </w:rPr>
              <w:t>è</w:t>
            </w:r>
            <w:r w:rsidRPr="00544FE1">
              <w:rPr>
                <w:rFonts w:ascii="Times New Roman" w:hAnsi="Times New Roman"/>
                <w:bCs/>
                <w:color w:val="252525"/>
                <w:spacing w:val="-5"/>
                <w:sz w:val="20"/>
              </w:rPr>
              <w:t xml:space="preserve"> </w:t>
            </w:r>
            <w:r w:rsidRPr="00544FE1">
              <w:rPr>
                <w:rFonts w:ascii="Times New Roman" w:hAnsi="Times New Roman"/>
                <w:bCs/>
                <w:color w:val="252525"/>
                <w:sz w:val="20"/>
              </w:rPr>
              <w:t>da</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certificare</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al</w:t>
            </w:r>
            <w:r w:rsidRPr="00544FE1">
              <w:rPr>
                <w:rFonts w:ascii="Times New Roman" w:hAnsi="Times New Roman"/>
                <w:bCs/>
                <w:color w:val="252525"/>
                <w:spacing w:val="-7"/>
                <w:sz w:val="20"/>
              </w:rPr>
              <w:t xml:space="preserve"> </w:t>
            </w:r>
            <w:r w:rsidRPr="00544FE1">
              <w:rPr>
                <w:rFonts w:ascii="Times New Roman" w:hAnsi="Times New Roman"/>
                <w:bCs/>
                <w:color w:val="252525"/>
                <w:sz w:val="20"/>
              </w:rPr>
              <w:t>RPCT</w:t>
            </w:r>
          </w:p>
        </w:tc>
        <w:tc>
          <w:tcPr>
            <w:tcW w:w="1201" w:type="dxa"/>
            <w:tcBorders>
              <w:top w:val="nil"/>
              <w:left w:val="nil"/>
              <w:bottom w:val="single" w:sz="4" w:space="0" w:color="auto"/>
              <w:right w:val="single" w:sz="4" w:space="0" w:color="auto"/>
            </w:tcBorders>
            <w:shd w:val="clear" w:color="000000" w:fill="FFFFFF"/>
            <w:hideMark/>
          </w:tcPr>
          <w:p w14:paraId="7DF8451F" w14:textId="77777777" w:rsidR="00544FE1" w:rsidRPr="00544FE1" w:rsidRDefault="00544FE1" w:rsidP="00544FE1">
            <w:pPr>
              <w:pStyle w:val="TableParagraph"/>
              <w:rPr>
                <w:rFonts w:ascii="Times New Roman" w:hAnsi="Times New Roman" w:cs="Times New Roman"/>
                <w:bCs/>
                <w:sz w:val="28"/>
              </w:rPr>
            </w:pPr>
          </w:p>
          <w:p w14:paraId="3880B81D" w14:textId="77777777" w:rsidR="00544FE1" w:rsidRPr="00544FE1" w:rsidRDefault="00544FE1" w:rsidP="00544FE1">
            <w:pPr>
              <w:pStyle w:val="TableParagraph"/>
              <w:rPr>
                <w:rFonts w:ascii="Times New Roman" w:hAnsi="Times New Roman" w:cs="Times New Roman"/>
                <w:bCs/>
                <w:sz w:val="28"/>
              </w:rPr>
            </w:pPr>
          </w:p>
          <w:p w14:paraId="3D240222" w14:textId="77777777" w:rsidR="00544FE1" w:rsidRPr="00544FE1" w:rsidRDefault="00544FE1" w:rsidP="00544FE1">
            <w:pPr>
              <w:pStyle w:val="TableParagraph"/>
              <w:rPr>
                <w:rFonts w:ascii="Times New Roman" w:hAnsi="Times New Roman" w:cs="Times New Roman"/>
                <w:bCs/>
                <w:sz w:val="30"/>
              </w:rPr>
            </w:pPr>
          </w:p>
          <w:p w14:paraId="79BBC9A7" w14:textId="2972A4C6" w:rsidR="00544FE1" w:rsidRPr="00544FE1" w:rsidRDefault="00544FE1" w:rsidP="00544FE1">
            <w:pPr>
              <w:spacing w:before="121"/>
              <w:ind w:right="173"/>
              <w:jc w:val="center"/>
              <w:rPr>
                <w:rFonts w:ascii="Times New Roman" w:hAnsi="Times New Roman"/>
                <w:bCs/>
                <w:color w:val="252525"/>
                <w:sz w:val="20"/>
                <w:szCs w:val="22"/>
              </w:rPr>
            </w:pPr>
            <w:r w:rsidRPr="00544FE1">
              <w:rPr>
                <w:rFonts w:ascii="Times New Roman" w:hAnsi="Times New Roman"/>
                <w:bCs/>
                <w:color w:val="252525"/>
                <w:spacing w:val="-3"/>
                <w:sz w:val="20"/>
              </w:rPr>
              <w:t xml:space="preserve">Entro </w:t>
            </w:r>
            <w:r w:rsidRPr="00544FE1">
              <w:rPr>
                <w:rFonts w:ascii="Times New Roman" w:hAnsi="Times New Roman"/>
                <w:bCs/>
                <w:color w:val="252525"/>
                <w:spacing w:val="-2"/>
                <w:sz w:val="20"/>
              </w:rPr>
              <w:t>il 10</w:t>
            </w:r>
            <w:r w:rsidRPr="00544FE1">
              <w:rPr>
                <w:rFonts w:ascii="Times New Roman" w:hAnsi="Times New Roman"/>
                <w:bCs/>
                <w:color w:val="252525"/>
                <w:spacing w:val="-43"/>
                <w:sz w:val="20"/>
              </w:rPr>
              <w:t xml:space="preserve"> </w:t>
            </w:r>
            <w:r w:rsidRPr="00544FE1">
              <w:rPr>
                <w:rFonts w:ascii="Times New Roman" w:hAnsi="Times New Roman"/>
                <w:bCs/>
                <w:color w:val="252525"/>
                <w:sz w:val="20"/>
              </w:rPr>
              <w:t>gennaio</w:t>
            </w:r>
          </w:p>
        </w:tc>
        <w:tc>
          <w:tcPr>
            <w:tcW w:w="2084" w:type="dxa"/>
            <w:tcBorders>
              <w:top w:val="nil"/>
              <w:left w:val="nil"/>
              <w:bottom w:val="single" w:sz="4" w:space="0" w:color="auto"/>
              <w:right w:val="single" w:sz="4" w:space="0" w:color="auto"/>
            </w:tcBorders>
            <w:shd w:val="clear" w:color="000000" w:fill="FFFFFF"/>
            <w:hideMark/>
          </w:tcPr>
          <w:p w14:paraId="5251F92C" w14:textId="77777777" w:rsidR="00544FE1" w:rsidRPr="00544FE1" w:rsidRDefault="00544FE1" w:rsidP="00544FE1">
            <w:pPr>
              <w:pStyle w:val="TableParagraph"/>
              <w:rPr>
                <w:rFonts w:ascii="Times New Roman" w:hAnsi="Times New Roman" w:cs="Times New Roman"/>
                <w:bCs/>
                <w:sz w:val="28"/>
              </w:rPr>
            </w:pPr>
          </w:p>
          <w:p w14:paraId="2DD0DC7C" w14:textId="77777777" w:rsidR="00544FE1" w:rsidRPr="00544FE1" w:rsidRDefault="00544FE1" w:rsidP="00544FE1">
            <w:pPr>
              <w:pStyle w:val="TableParagraph"/>
              <w:rPr>
                <w:rFonts w:ascii="Times New Roman" w:hAnsi="Times New Roman" w:cs="Times New Roman"/>
                <w:bCs/>
                <w:sz w:val="28"/>
              </w:rPr>
            </w:pPr>
          </w:p>
          <w:p w14:paraId="40A7502C" w14:textId="77777777" w:rsidR="00544FE1" w:rsidRPr="00544FE1" w:rsidRDefault="00544FE1" w:rsidP="00544FE1">
            <w:pPr>
              <w:pStyle w:val="TableParagraph"/>
              <w:spacing w:before="9"/>
              <w:rPr>
                <w:rFonts w:ascii="Times New Roman" w:hAnsi="Times New Roman" w:cs="Times New Roman"/>
                <w:bCs/>
                <w:sz w:val="40"/>
              </w:rPr>
            </w:pPr>
          </w:p>
          <w:p w14:paraId="3433F35F" w14:textId="6DBB7AA1" w:rsidR="00544FE1" w:rsidRPr="00544FE1" w:rsidRDefault="00544FE1" w:rsidP="00544FE1">
            <w:pPr>
              <w:spacing w:before="121"/>
              <w:ind w:right="173"/>
              <w:jc w:val="center"/>
              <w:rPr>
                <w:rFonts w:ascii="Times New Roman" w:hAnsi="Times New Roman"/>
                <w:bCs/>
                <w:color w:val="252525"/>
                <w:sz w:val="20"/>
                <w:szCs w:val="22"/>
              </w:rPr>
            </w:pPr>
            <w:r w:rsidRPr="00544FE1">
              <w:rPr>
                <w:rFonts w:ascii="Times New Roman" w:hAnsi="Times New Roman"/>
                <w:bCs/>
                <w:color w:val="252525"/>
                <w:sz w:val="20"/>
              </w:rPr>
              <w:t>Tutti</w:t>
            </w:r>
            <w:r w:rsidRPr="00544FE1">
              <w:rPr>
                <w:rFonts w:ascii="Times New Roman" w:hAnsi="Times New Roman"/>
                <w:bCs/>
                <w:color w:val="252525"/>
                <w:spacing w:val="-11"/>
                <w:sz w:val="20"/>
              </w:rPr>
              <w:t xml:space="preserve"> </w:t>
            </w:r>
            <w:r w:rsidRPr="00544FE1">
              <w:rPr>
                <w:rFonts w:ascii="Times New Roman" w:hAnsi="Times New Roman"/>
                <w:bCs/>
                <w:color w:val="252525"/>
                <w:sz w:val="20"/>
              </w:rPr>
              <w:t>i</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Settori</w:t>
            </w:r>
          </w:p>
        </w:tc>
      </w:tr>
    </w:tbl>
    <w:p w14:paraId="20787FF6" w14:textId="77777777" w:rsidR="00537D0D" w:rsidRDefault="00537D0D" w:rsidP="00861B0C">
      <w:pPr>
        <w:jc w:val="both"/>
        <w:rPr>
          <w:rFonts w:ascii="Times New Roman" w:hAnsi="Times New Roman"/>
        </w:rPr>
      </w:pPr>
    </w:p>
    <w:p w14:paraId="24C4005D" w14:textId="77777777" w:rsidR="00544FE1" w:rsidRPr="00537D0D" w:rsidRDefault="00544FE1" w:rsidP="00861B0C">
      <w:pPr>
        <w:jc w:val="both"/>
        <w:rPr>
          <w:rFonts w:ascii="Times New Roman" w:hAnsi="Times New Roman"/>
        </w:rPr>
      </w:pPr>
    </w:p>
    <w:p w14:paraId="489A11A9" w14:textId="77777777" w:rsidR="00861B0C" w:rsidRPr="00537D0D" w:rsidRDefault="00861B0C" w:rsidP="00861B0C">
      <w:pPr>
        <w:jc w:val="both"/>
        <w:rPr>
          <w:rFonts w:ascii="Times New Roman" w:hAnsi="Times New Roman"/>
          <w:b/>
        </w:rPr>
      </w:pPr>
      <w:r w:rsidRPr="00537D0D">
        <w:rPr>
          <w:rFonts w:ascii="Times New Roman" w:hAnsi="Times New Roman"/>
          <w:b/>
        </w:rPr>
        <w:t>Formazione di commissioni e assegnazioni agli uffici</w:t>
      </w:r>
    </w:p>
    <w:p w14:paraId="59A44D0C" w14:textId="77777777" w:rsidR="00861B0C" w:rsidRPr="00537D0D" w:rsidRDefault="00861B0C" w:rsidP="00861B0C">
      <w:pPr>
        <w:jc w:val="both"/>
        <w:rPr>
          <w:rFonts w:ascii="Times New Roman" w:hAnsi="Times New Roman"/>
        </w:rPr>
      </w:pPr>
      <w:r w:rsidRPr="00537D0D">
        <w:rPr>
          <w:rFonts w:ascii="Times New Roman" w:hAnsi="Times New Roman"/>
        </w:rPr>
        <w:t xml:space="preserve">L’articolo 35-bis del </w:t>
      </w:r>
      <w:proofErr w:type="spellStart"/>
      <w:r w:rsidRPr="00537D0D">
        <w:rPr>
          <w:rFonts w:ascii="Times New Roman" w:hAnsi="Times New Roman"/>
        </w:rPr>
        <w:t>D.lgs</w:t>
      </w:r>
      <w:proofErr w:type="spellEnd"/>
      <w:r w:rsidRPr="00537D0D">
        <w:rPr>
          <w:rFonts w:ascii="Times New Roman" w:hAnsi="Times New Roman"/>
        </w:rPr>
        <w:t xml:space="preserve"> n.165/2001, introdotto dalla legge n. 190/2012 prevede che, al fine di prevenire il fenomeno della corruzione nella formazione di commissioni e nelle assegnazioni agli uffici “Coloro che sono stati condannati, anche con sentenza non passata in giudicato, per i reati previsti nel capo I del titolo II del libro secondo del </w:t>
      </w:r>
      <w:proofErr w:type="gramStart"/>
      <w:r w:rsidRPr="00537D0D">
        <w:rPr>
          <w:rFonts w:ascii="Times New Roman" w:hAnsi="Times New Roman"/>
        </w:rPr>
        <w:t>codice penale</w:t>
      </w:r>
      <w:proofErr w:type="gramEnd"/>
      <w:r w:rsidRPr="00537D0D">
        <w:rPr>
          <w:rFonts w:ascii="Times New Roman" w:hAnsi="Times New Roman"/>
        </w:rPr>
        <w:t>:</w:t>
      </w:r>
    </w:p>
    <w:p w14:paraId="0F2C983C" w14:textId="77777777" w:rsidR="00861B0C" w:rsidRPr="00537D0D" w:rsidRDefault="00861B0C" w:rsidP="00861B0C">
      <w:pPr>
        <w:numPr>
          <w:ilvl w:val="0"/>
          <w:numId w:val="5"/>
        </w:numPr>
        <w:jc w:val="both"/>
        <w:rPr>
          <w:rFonts w:ascii="Times New Roman" w:hAnsi="Times New Roman"/>
        </w:rPr>
      </w:pPr>
      <w:r w:rsidRPr="00537D0D">
        <w:rPr>
          <w:rFonts w:ascii="Times New Roman" w:hAnsi="Times New Roman"/>
        </w:rPr>
        <w:t>non possono fare parte, anche con compiti di segreteria, di commissioni per l'accesso o la selezione a pubblici impieghi;</w:t>
      </w:r>
    </w:p>
    <w:p w14:paraId="3CD8E53A" w14:textId="77777777" w:rsidR="00861B0C" w:rsidRPr="00537D0D" w:rsidRDefault="00861B0C" w:rsidP="00861B0C">
      <w:pPr>
        <w:numPr>
          <w:ilvl w:val="0"/>
          <w:numId w:val="5"/>
        </w:numPr>
        <w:jc w:val="both"/>
        <w:rPr>
          <w:rFonts w:ascii="Times New Roman" w:hAnsi="Times New Roman"/>
        </w:rPr>
      </w:pPr>
      <w:r w:rsidRPr="00537D0D">
        <w:rPr>
          <w:rFonts w:ascii="Times New Roman" w:hAnsi="Times New Roman"/>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14:paraId="67DEBB15" w14:textId="77777777" w:rsidR="00861B0C" w:rsidRPr="00537D0D" w:rsidRDefault="00861B0C" w:rsidP="00861B0C">
      <w:pPr>
        <w:numPr>
          <w:ilvl w:val="0"/>
          <w:numId w:val="5"/>
        </w:numPr>
        <w:jc w:val="both"/>
        <w:rPr>
          <w:rFonts w:ascii="Times New Roman" w:hAnsi="Times New Roman"/>
        </w:rPr>
      </w:pPr>
      <w:r w:rsidRPr="00537D0D">
        <w:rPr>
          <w:rFonts w:ascii="Times New Roman" w:hAnsi="Times New Roman"/>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66BC0CBD" w14:textId="77777777" w:rsidR="00861B0C" w:rsidRPr="00537D0D" w:rsidRDefault="00861B0C" w:rsidP="00861B0C">
      <w:pPr>
        <w:jc w:val="both"/>
        <w:rPr>
          <w:rFonts w:ascii="Times New Roman" w:hAnsi="Times New Roman"/>
        </w:rPr>
      </w:pPr>
      <w:r w:rsidRPr="00537D0D">
        <w:rPr>
          <w:rFonts w:ascii="Times New Roman" w:hAnsi="Times New Roman"/>
        </w:rPr>
        <w:t>I Dirigenti interessati alla formazione di commissioni di cui alle precedenti lettere a) - dovranno accertare l'assenza delle cause ostative indicata dalla normativa sopracitata d'ufficio o mediante acquisizione di dichiarazione sostitutiva di certificazione, nei confronti dei membri delle Commissioni e da coloro che ricoprono incarichi di segreteria.</w:t>
      </w:r>
    </w:p>
    <w:p w14:paraId="57418F04" w14:textId="77777777" w:rsidR="00861B0C" w:rsidRPr="00537D0D" w:rsidRDefault="00861B0C" w:rsidP="00861B0C">
      <w:pPr>
        <w:jc w:val="both"/>
        <w:rPr>
          <w:rFonts w:ascii="Times New Roman" w:hAnsi="Times New Roman"/>
        </w:rPr>
      </w:pPr>
      <w:r w:rsidRPr="00537D0D">
        <w:rPr>
          <w:rFonts w:ascii="Times New Roman" w:hAnsi="Times New Roman"/>
        </w:rPr>
        <w:t>Il Dirigente del Settore Personale dovrà, per i dipendenti di cui alla suindicata lettera appartenenti al livello giuridico "D", prima di procedere all'assegnazione dell'Ufficio, acquisire d'ufficio i certificati o acquisire dall'interessato la dichiarazione sostituiva di certificazione.</w:t>
      </w:r>
    </w:p>
    <w:p w14:paraId="09187CED" w14:textId="24E4963F" w:rsidR="00861B0C" w:rsidRPr="00537D0D" w:rsidRDefault="00861B0C" w:rsidP="00861B0C">
      <w:pPr>
        <w:jc w:val="both"/>
        <w:rPr>
          <w:rFonts w:ascii="Times New Roman" w:hAnsi="Times New Roman"/>
        </w:rPr>
      </w:pPr>
      <w:r w:rsidRPr="00537D0D">
        <w:rPr>
          <w:rFonts w:ascii="Times New Roman" w:hAnsi="Times New Roman"/>
        </w:rPr>
        <w:t xml:space="preserve">L'assenza delle cause ostative dovrà permanere per tutta la durata dell'incarico e dell'assegnazione all'Ufficio. </w:t>
      </w:r>
    </w:p>
    <w:p w14:paraId="78A9A9DE" w14:textId="77777777" w:rsidR="00537D0D" w:rsidRDefault="00537D0D" w:rsidP="00861B0C">
      <w:pPr>
        <w:jc w:val="both"/>
        <w:rPr>
          <w:rFonts w:ascii="Times New Roman" w:hAnsi="Times New Roman"/>
          <w:b/>
        </w:rPr>
      </w:pPr>
    </w:p>
    <w:p w14:paraId="5645E651" w14:textId="77777777" w:rsidR="00537D0D" w:rsidRPr="00537D0D" w:rsidRDefault="00537D0D" w:rsidP="00537D0D">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537D0D" w:rsidRPr="00537D0D" w14:paraId="1996AAD2" w14:textId="77777777" w:rsidTr="0065517F">
        <w:trPr>
          <w:trHeight w:val="120"/>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52A185CB" w14:textId="4BAF2FB9" w:rsidR="00537D0D" w:rsidRPr="00537D0D" w:rsidRDefault="00537D0D" w:rsidP="0065517F">
            <w:pPr>
              <w:jc w:val="both"/>
              <w:rPr>
                <w:rFonts w:ascii="Times New Roman" w:hAnsi="Times New Roman"/>
                <w:b/>
              </w:rPr>
            </w:pPr>
            <w:r w:rsidRPr="00537D0D">
              <w:rPr>
                <w:rFonts w:ascii="Times New Roman" w:eastAsia="Times New Roman" w:hAnsi="Times New Roman"/>
                <w:b/>
                <w:bCs/>
                <w:color w:val="252525"/>
                <w:lang w:val="en-US" w:eastAsia="it-IT"/>
              </w:rPr>
              <w:t xml:space="preserve">MISURA GENERALE: </w:t>
            </w:r>
            <w:r w:rsidRPr="00537D0D">
              <w:rPr>
                <w:rFonts w:ascii="Times New Roman" w:hAnsi="Times New Roman"/>
                <w:b/>
              </w:rPr>
              <w:t>FORMAZIONE DI COMMISSIONI E ASSEGNAZIONI AGLI UFFICI</w:t>
            </w:r>
          </w:p>
        </w:tc>
      </w:tr>
      <w:tr w:rsidR="00537D0D" w:rsidRPr="00537D0D" w14:paraId="19B2469A" w14:textId="77777777" w:rsidTr="00537D0D">
        <w:trPr>
          <w:trHeight w:val="576"/>
        </w:trPr>
        <w:tc>
          <w:tcPr>
            <w:tcW w:w="1793" w:type="dxa"/>
            <w:tcBorders>
              <w:top w:val="nil"/>
              <w:left w:val="single" w:sz="4" w:space="0" w:color="auto"/>
              <w:bottom w:val="single" w:sz="4" w:space="0" w:color="auto"/>
              <w:right w:val="single" w:sz="4" w:space="0" w:color="auto"/>
            </w:tcBorders>
            <w:shd w:val="clear" w:color="auto" w:fill="FFC000"/>
            <w:vAlign w:val="center"/>
            <w:hideMark/>
          </w:tcPr>
          <w:p w14:paraId="4423E73F"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lastRenderedPageBreak/>
              <w:t>OBIETTIVO STRATEGICO</w:t>
            </w:r>
          </w:p>
        </w:tc>
        <w:tc>
          <w:tcPr>
            <w:tcW w:w="2445" w:type="dxa"/>
            <w:tcBorders>
              <w:top w:val="nil"/>
              <w:left w:val="nil"/>
              <w:bottom w:val="single" w:sz="4" w:space="0" w:color="auto"/>
              <w:right w:val="single" w:sz="4" w:space="0" w:color="auto"/>
            </w:tcBorders>
            <w:shd w:val="clear" w:color="auto" w:fill="FFC000"/>
            <w:vAlign w:val="center"/>
            <w:hideMark/>
          </w:tcPr>
          <w:p w14:paraId="306B3521"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877" w:type="dxa"/>
            <w:tcBorders>
              <w:top w:val="nil"/>
              <w:left w:val="nil"/>
              <w:bottom w:val="single" w:sz="4" w:space="0" w:color="auto"/>
              <w:right w:val="single" w:sz="4" w:space="0" w:color="auto"/>
            </w:tcBorders>
            <w:shd w:val="clear" w:color="auto" w:fill="FFC000"/>
            <w:vAlign w:val="center"/>
            <w:hideMark/>
          </w:tcPr>
          <w:p w14:paraId="1BE1F347"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01" w:type="dxa"/>
            <w:tcBorders>
              <w:top w:val="nil"/>
              <w:left w:val="nil"/>
              <w:bottom w:val="single" w:sz="4" w:space="0" w:color="auto"/>
              <w:right w:val="single" w:sz="4" w:space="0" w:color="auto"/>
            </w:tcBorders>
            <w:shd w:val="clear" w:color="auto" w:fill="FFC000"/>
            <w:vAlign w:val="center"/>
            <w:hideMark/>
          </w:tcPr>
          <w:p w14:paraId="463EBECA"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2084" w:type="dxa"/>
            <w:tcBorders>
              <w:top w:val="nil"/>
              <w:left w:val="nil"/>
              <w:bottom w:val="single" w:sz="4" w:space="0" w:color="auto"/>
              <w:right w:val="single" w:sz="4" w:space="0" w:color="auto"/>
            </w:tcBorders>
            <w:shd w:val="clear" w:color="auto" w:fill="FFC000"/>
            <w:vAlign w:val="center"/>
            <w:hideMark/>
          </w:tcPr>
          <w:p w14:paraId="702A169C" w14:textId="77777777" w:rsidR="00537D0D" w:rsidRPr="00537D0D" w:rsidRDefault="00537D0D"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37D0D" w:rsidRPr="00537D0D" w14:paraId="64F114D9" w14:textId="77777777" w:rsidTr="00537D0D">
        <w:trPr>
          <w:trHeight w:val="1597"/>
        </w:trPr>
        <w:tc>
          <w:tcPr>
            <w:tcW w:w="1793" w:type="dxa"/>
            <w:tcBorders>
              <w:top w:val="nil"/>
              <w:left w:val="single" w:sz="4" w:space="0" w:color="auto"/>
              <w:bottom w:val="single" w:sz="4" w:space="0" w:color="000000"/>
              <w:right w:val="single" w:sz="4" w:space="0" w:color="auto"/>
            </w:tcBorders>
            <w:shd w:val="clear" w:color="000000" w:fill="FFFFFF"/>
            <w:hideMark/>
          </w:tcPr>
          <w:p w14:paraId="674B3305" w14:textId="77777777" w:rsidR="00537D0D" w:rsidRPr="00537D0D" w:rsidRDefault="00537D0D" w:rsidP="00537D0D">
            <w:pPr>
              <w:pStyle w:val="TableParagraph"/>
              <w:spacing w:before="121"/>
              <w:ind w:right="173"/>
              <w:jc w:val="both"/>
              <w:rPr>
                <w:rFonts w:ascii="Times New Roman" w:hAnsi="Times New Roman" w:cs="Times New Roman"/>
                <w:bCs/>
                <w:sz w:val="20"/>
              </w:rPr>
            </w:pPr>
            <w:r w:rsidRPr="00537D0D">
              <w:rPr>
                <w:rFonts w:ascii="Times New Roman" w:hAnsi="Times New Roman" w:cs="Times New Roman"/>
                <w:bCs/>
                <w:color w:val="252525"/>
                <w:sz w:val="20"/>
              </w:rPr>
              <w:t>Rafforzamento</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delle</w:t>
            </w:r>
            <w:r w:rsidRPr="00537D0D">
              <w:rPr>
                <w:rFonts w:ascii="Times New Roman" w:hAnsi="Times New Roman" w:cs="Times New Roman"/>
                <w:bCs/>
                <w:color w:val="252525"/>
                <w:spacing w:val="-5"/>
                <w:sz w:val="20"/>
              </w:rPr>
              <w:t xml:space="preserve"> </w:t>
            </w:r>
            <w:r w:rsidRPr="00537D0D">
              <w:rPr>
                <w:rFonts w:ascii="Times New Roman" w:hAnsi="Times New Roman" w:cs="Times New Roman"/>
                <w:bCs/>
                <w:color w:val="252525"/>
                <w:sz w:val="20"/>
              </w:rPr>
              <w:t>misure</w:t>
            </w:r>
            <w:r w:rsidRPr="00537D0D">
              <w:rPr>
                <w:rFonts w:ascii="Times New Roman" w:hAnsi="Times New Roman" w:cs="Times New Roman"/>
                <w:bCs/>
                <w:color w:val="252525"/>
                <w:spacing w:val="-7"/>
                <w:sz w:val="20"/>
              </w:rPr>
              <w:t xml:space="preserve"> </w:t>
            </w:r>
            <w:r w:rsidRPr="00537D0D">
              <w:rPr>
                <w:rFonts w:ascii="Times New Roman" w:hAnsi="Times New Roman" w:cs="Times New Roman"/>
                <w:bCs/>
                <w:color w:val="252525"/>
                <w:sz w:val="20"/>
              </w:rPr>
              <w:t>di</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pacing w:val="-1"/>
                <w:sz w:val="20"/>
              </w:rPr>
              <w:t>prevenzione</w:t>
            </w:r>
            <w:r w:rsidRPr="00537D0D">
              <w:rPr>
                <w:rFonts w:ascii="Times New Roman" w:hAnsi="Times New Roman" w:cs="Times New Roman"/>
                <w:bCs/>
                <w:color w:val="252525"/>
                <w:spacing w:val="-8"/>
                <w:sz w:val="20"/>
              </w:rPr>
              <w:t xml:space="preserve"> </w:t>
            </w:r>
            <w:r w:rsidRPr="00537D0D">
              <w:rPr>
                <w:rFonts w:ascii="Times New Roman" w:hAnsi="Times New Roman" w:cs="Times New Roman"/>
                <w:bCs/>
                <w:color w:val="252525"/>
                <w:spacing w:val="-1"/>
                <w:sz w:val="20"/>
              </w:rPr>
              <w:t>della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pacing w:val="-1"/>
                <w:sz w:val="20"/>
              </w:rPr>
              <w:t>corruzione</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della</w:t>
            </w:r>
            <w:r w:rsidRPr="00537D0D">
              <w:rPr>
                <w:rFonts w:ascii="Times New Roman" w:hAnsi="Times New Roman" w:cs="Times New Roman"/>
                <w:bCs/>
                <w:color w:val="252525"/>
                <w:spacing w:val="-10"/>
                <w:sz w:val="20"/>
              </w:rPr>
              <w:t xml:space="preserve"> </w:t>
            </w:r>
            <w:r w:rsidRPr="00537D0D">
              <w:rPr>
                <w:rFonts w:ascii="Times New Roman" w:hAnsi="Times New Roman" w:cs="Times New Roman"/>
                <w:bCs/>
                <w:color w:val="252525"/>
                <w:sz w:val="20"/>
              </w:rPr>
              <w:t>trasparenza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con</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riguardo</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alla gestione degli appalti</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pubblici</w:t>
            </w:r>
            <w:r w:rsidRPr="00537D0D">
              <w:rPr>
                <w:rFonts w:ascii="Times New Roman" w:hAnsi="Times New Roman" w:cs="Times New Roman"/>
                <w:bCs/>
                <w:color w:val="252525"/>
                <w:spacing w:val="-4"/>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alla</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gestione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del</w:t>
            </w:r>
          </w:p>
          <w:p w14:paraId="4AF1460B" w14:textId="77777777" w:rsidR="00537D0D" w:rsidRPr="00537D0D" w:rsidRDefault="00537D0D" w:rsidP="00537D0D">
            <w:pPr>
              <w:jc w:val="both"/>
              <w:rPr>
                <w:rFonts w:ascii="Times New Roman" w:eastAsia="Times New Roman" w:hAnsi="Times New Roman"/>
                <w:color w:val="252525"/>
                <w:sz w:val="20"/>
                <w:szCs w:val="22"/>
                <w:lang w:val="en-US" w:eastAsia="it-IT"/>
              </w:rPr>
            </w:pPr>
            <w:r w:rsidRPr="00537D0D">
              <w:rPr>
                <w:rFonts w:ascii="Times New Roman" w:hAnsi="Times New Roman"/>
                <w:bCs/>
                <w:color w:val="252525"/>
                <w:sz w:val="20"/>
              </w:rPr>
              <w:t>Personale</w:t>
            </w:r>
          </w:p>
        </w:tc>
        <w:tc>
          <w:tcPr>
            <w:tcW w:w="2445" w:type="dxa"/>
            <w:tcBorders>
              <w:top w:val="nil"/>
              <w:left w:val="nil"/>
              <w:bottom w:val="single" w:sz="4" w:space="0" w:color="auto"/>
              <w:right w:val="single" w:sz="4" w:space="0" w:color="auto"/>
            </w:tcBorders>
            <w:shd w:val="clear" w:color="000000" w:fill="FFFFFF"/>
            <w:vAlign w:val="center"/>
            <w:hideMark/>
          </w:tcPr>
          <w:p w14:paraId="4ADBA038" w14:textId="191C69A0" w:rsidR="00537D0D" w:rsidRPr="00537D0D" w:rsidRDefault="00537D0D" w:rsidP="00537D0D">
            <w:pPr>
              <w:pStyle w:val="TableParagraph"/>
              <w:spacing w:before="121"/>
              <w:ind w:right="173"/>
              <w:jc w:val="center"/>
              <w:rPr>
                <w:rFonts w:ascii="Times New Roman" w:hAnsi="Times New Roman" w:cs="Times New Roman"/>
                <w:bCs/>
                <w:color w:val="252525"/>
                <w:sz w:val="20"/>
              </w:rPr>
            </w:pPr>
            <w:r w:rsidRPr="00537D0D">
              <w:rPr>
                <w:rFonts w:ascii="Times New Roman" w:hAnsi="Times New Roman" w:cs="Times New Roman"/>
                <w:bCs/>
                <w:color w:val="252525"/>
                <w:sz w:val="20"/>
              </w:rPr>
              <w:t>Assicurare la vigilanza, sia in fase di</w:t>
            </w:r>
            <w:r>
              <w:rPr>
                <w:rFonts w:ascii="Times New Roman" w:hAnsi="Times New Roman" w:cs="Times New Roman"/>
                <w:bCs/>
                <w:color w:val="252525"/>
                <w:sz w:val="20"/>
              </w:rPr>
              <w:t xml:space="preserve"> </w:t>
            </w:r>
            <w:r w:rsidRPr="00537D0D">
              <w:rPr>
                <w:rFonts w:ascii="Times New Roman" w:hAnsi="Times New Roman" w:cs="Times New Roman"/>
                <w:bCs/>
                <w:color w:val="252525"/>
                <w:sz w:val="20"/>
              </w:rPr>
              <w:t>aggiudicazione che in fase di esecuzione dei contratti pubblici specificamente in riferimento al rispetto dell’obbligo di astensione nell</w:t>
            </w:r>
            <w:r w:rsidRPr="00537D0D">
              <w:rPr>
                <w:rFonts w:ascii="Times New Roman" w:hAnsi="Times New Roman" w:cs="Times New Roman"/>
                <w:bCs/>
                <w:color w:val="252525"/>
                <w:sz w:val="20"/>
              </w:rPr>
              <w:t>’</w:t>
            </w:r>
            <w:r w:rsidRPr="00537D0D">
              <w:rPr>
                <w:rFonts w:ascii="Times New Roman" w:hAnsi="Times New Roman" w:cs="Times New Roman"/>
                <w:bCs/>
                <w:color w:val="252525"/>
                <w:sz w:val="20"/>
              </w:rPr>
              <w:t>ipotesi di conflitto di interesse. Detta</w:t>
            </w:r>
            <w:r>
              <w:rPr>
                <w:rFonts w:ascii="Times New Roman" w:hAnsi="Times New Roman" w:cs="Times New Roman"/>
                <w:bCs/>
                <w:color w:val="252525"/>
                <w:sz w:val="20"/>
              </w:rPr>
              <w:t xml:space="preserve"> </w:t>
            </w:r>
            <w:r w:rsidRPr="00537D0D">
              <w:rPr>
                <w:rFonts w:ascii="Times New Roman" w:hAnsi="Times New Roman"/>
                <w:bCs/>
                <w:color w:val="252525"/>
                <w:sz w:val="20"/>
              </w:rPr>
              <w:t>attività è</w:t>
            </w:r>
            <w:r>
              <w:rPr>
                <w:rFonts w:ascii="Times New Roman" w:hAnsi="Times New Roman"/>
                <w:bCs/>
                <w:color w:val="252525"/>
                <w:sz w:val="20"/>
              </w:rPr>
              <w:t xml:space="preserve"> </w:t>
            </w:r>
            <w:r w:rsidRPr="00537D0D">
              <w:rPr>
                <w:rFonts w:ascii="Times New Roman" w:hAnsi="Times New Roman"/>
                <w:bCs/>
                <w:color w:val="252525"/>
                <w:sz w:val="20"/>
              </w:rPr>
              <w:t>da certificare semestralmente al RPCT</w:t>
            </w:r>
          </w:p>
        </w:tc>
        <w:tc>
          <w:tcPr>
            <w:tcW w:w="1877" w:type="dxa"/>
            <w:tcBorders>
              <w:top w:val="nil"/>
              <w:left w:val="nil"/>
              <w:bottom w:val="single" w:sz="4" w:space="0" w:color="auto"/>
              <w:right w:val="single" w:sz="4" w:space="0" w:color="auto"/>
            </w:tcBorders>
            <w:shd w:val="clear" w:color="000000" w:fill="FFFFFF"/>
            <w:vAlign w:val="center"/>
            <w:hideMark/>
          </w:tcPr>
          <w:p w14:paraId="4C16FAD9" w14:textId="7813A41F" w:rsidR="00537D0D" w:rsidRPr="00537D0D" w:rsidRDefault="00537D0D" w:rsidP="00537D0D">
            <w:pPr>
              <w:spacing w:before="121"/>
              <w:ind w:right="173"/>
              <w:jc w:val="center"/>
              <w:rPr>
                <w:rFonts w:ascii="Times New Roman" w:hAnsi="Times New Roman"/>
                <w:bCs/>
                <w:color w:val="252525"/>
                <w:sz w:val="20"/>
                <w:szCs w:val="22"/>
              </w:rPr>
            </w:pPr>
            <w:r>
              <w:rPr>
                <w:rFonts w:ascii="Times New Roman" w:hAnsi="Times New Roman"/>
                <w:bCs/>
                <w:color w:val="252525"/>
                <w:sz w:val="20"/>
                <w:szCs w:val="22"/>
              </w:rPr>
              <w:t>C</w:t>
            </w:r>
            <w:r w:rsidRPr="00537D0D">
              <w:rPr>
                <w:rFonts w:ascii="Times New Roman" w:hAnsi="Times New Roman"/>
                <w:bCs/>
                <w:color w:val="252525"/>
                <w:sz w:val="20"/>
                <w:szCs w:val="22"/>
              </w:rPr>
              <w:t>ertificazione semestrale indirizzata al RPCT</w:t>
            </w:r>
          </w:p>
        </w:tc>
        <w:tc>
          <w:tcPr>
            <w:tcW w:w="1201" w:type="dxa"/>
            <w:tcBorders>
              <w:top w:val="nil"/>
              <w:left w:val="nil"/>
              <w:bottom w:val="single" w:sz="4" w:space="0" w:color="auto"/>
              <w:right w:val="single" w:sz="4" w:space="0" w:color="auto"/>
            </w:tcBorders>
            <w:shd w:val="clear" w:color="000000" w:fill="FFFFFF"/>
            <w:vAlign w:val="center"/>
            <w:hideMark/>
          </w:tcPr>
          <w:p w14:paraId="32B9FB33" w14:textId="39B26E71" w:rsidR="00537D0D" w:rsidRPr="00537D0D" w:rsidRDefault="00537D0D" w:rsidP="00537D0D">
            <w:pPr>
              <w:spacing w:before="121"/>
              <w:ind w:right="173"/>
              <w:jc w:val="center"/>
              <w:rPr>
                <w:rFonts w:ascii="Times New Roman" w:hAnsi="Times New Roman"/>
                <w:bCs/>
                <w:color w:val="252525"/>
                <w:sz w:val="20"/>
                <w:szCs w:val="22"/>
              </w:rPr>
            </w:pPr>
            <w:r>
              <w:rPr>
                <w:rFonts w:ascii="Times New Roman" w:hAnsi="Times New Roman"/>
                <w:bCs/>
                <w:color w:val="252525"/>
                <w:sz w:val="20"/>
                <w:szCs w:val="22"/>
              </w:rPr>
              <w:t>2</w:t>
            </w:r>
          </w:p>
        </w:tc>
        <w:tc>
          <w:tcPr>
            <w:tcW w:w="2084" w:type="dxa"/>
            <w:tcBorders>
              <w:top w:val="nil"/>
              <w:left w:val="nil"/>
              <w:bottom w:val="single" w:sz="4" w:space="0" w:color="auto"/>
              <w:right w:val="single" w:sz="4" w:space="0" w:color="auto"/>
            </w:tcBorders>
            <w:shd w:val="clear" w:color="000000" w:fill="FFFFFF"/>
            <w:vAlign w:val="center"/>
            <w:hideMark/>
          </w:tcPr>
          <w:p w14:paraId="2CF598BB" w14:textId="7DC2F3B5" w:rsidR="00537D0D" w:rsidRPr="00537D0D" w:rsidRDefault="00537D0D" w:rsidP="00537D0D">
            <w:pPr>
              <w:spacing w:before="121"/>
              <w:ind w:right="173"/>
              <w:jc w:val="center"/>
              <w:rPr>
                <w:rFonts w:ascii="Times New Roman" w:hAnsi="Times New Roman"/>
                <w:bCs/>
                <w:color w:val="252525"/>
                <w:sz w:val="20"/>
                <w:szCs w:val="22"/>
              </w:rPr>
            </w:pPr>
            <w:r>
              <w:rPr>
                <w:rFonts w:ascii="Times New Roman" w:hAnsi="Times New Roman"/>
                <w:bCs/>
                <w:color w:val="252525"/>
                <w:sz w:val="20"/>
                <w:szCs w:val="22"/>
              </w:rPr>
              <w:t>Tutti i settori</w:t>
            </w:r>
          </w:p>
        </w:tc>
      </w:tr>
    </w:tbl>
    <w:p w14:paraId="0FB9BDA6" w14:textId="77777777" w:rsidR="00537D0D" w:rsidRPr="00537D0D" w:rsidRDefault="00537D0D" w:rsidP="00537D0D">
      <w:pPr>
        <w:jc w:val="both"/>
        <w:rPr>
          <w:rFonts w:ascii="Times New Roman" w:hAnsi="Times New Roman"/>
        </w:rPr>
      </w:pPr>
    </w:p>
    <w:p w14:paraId="647E245D" w14:textId="77777777" w:rsidR="00537D0D" w:rsidRDefault="00537D0D" w:rsidP="00861B0C">
      <w:pPr>
        <w:jc w:val="both"/>
        <w:rPr>
          <w:rFonts w:ascii="Times New Roman" w:hAnsi="Times New Roman"/>
          <w:b/>
        </w:rPr>
      </w:pPr>
    </w:p>
    <w:p w14:paraId="0B7D35DD" w14:textId="1F5E1DCB" w:rsidR="00861B0C" w:rsidRPr="00537D0D" w:rsidRDefault="00861B0C" w:rsidP="00861B0C">
      <w:pPr>
        <w:jc w:val="both"/>
        <w:rPr>
          <w:rFonts w:ascii="Times New Roman" w:hAnsi="Times New Roman"/>
          <w:b/>
        </w:rPr>
      </w:pPr>
      <w:r w:rsidRPr="00537D0D">
        <w:rPr>
          <w:rFonts w:ascii="Times New Roman" w:hAnsi="Times New Roman"/>
          <w:b/>
        </w:rPr>
        <w:t>Tutela del dipendente che segnala illeciti (c.d. Whistleblower)</w:t>
      </w:r>
    </w:p>
    <w:p w14:paraId="17081042" w14:textId="2B646B0D" w:rsidR="00544FE1" w:rsidRDefault="00544FE1" w:rsidP="00861B0C">
      <w:pPr>
        <w:jc w:val="both"/>
        <w:rPr>
          <w:rFonts w:ascii="Times New Roman" w:hAnsi="Times New Roman"/>
        </w:rPr>
      </w:pPr>
      <w:r w:rsidRPr="00544FE1">
        <w:rPr>
          <w:rFonts w:ascii="Times New Roman" w:hAnsi="Times New Roman"/>
        </w:rPr>
        <w:t xml:space="preserve">In occasione della Giornata Internazionale Contro la Corruzione, celebratasi il 9 dicembre 2023, il Presidente dell’ANAC, dottor Giuseppe </w:t>
      </w:r>
      <w:proofErr w:type="spellStart"/>
      <w:r w:rsidRPr="00544FE1">
        <w:rPr>
          <w:rFonts w:ascii="Times New Roman" w:hAnsi="Times New Roman"/>
        </w:rPr>
        <w:t>Busia</w:t>
      </w:r>
      <w:proofErr w:type="spellEnd"/>
      <w:r w:rsidRPr="00544FE1">
        <w:rPr>
          <w:rFonts w:ascii="Times New Roman" w:hAnsi="Times New Roman"/>
        </w:rPr>
        <w:t xml:space="preserve">, ha ribadito la diffusione dei fenomeni corruttivi. Dal sistema Anac di misurazione dei rischi di corruzione, emerge infatti che il fenomeno è ancora molto diffuso. In particolare, con riferimento al decreto legislativo n. 24/2023, che introduce la nuova disciplina del whistleblowing in Italia, entrato in vigore il 30 marzo 2023 - il dottor </w:t>
      </w:r>
      <w:proofErr w:type="spellStart"/>
      <w:r w:rsidRPr="00544FE1">
        <w:rPr>
          <w:rFonts w:ascii="Times New Roman" w:hAnsi="Times New Roman"/>
        </w:rPr>
        <w:t>Busia</w:t>
      </w:r>
      <w:proofErr w:type="spellEnd"/>
      <w:r w:rsidRPr="00544FE1">
        <w:rPr>
          <w:rFonts w:ascii="Times New Roman" w:hAnsi="Times New Roman"/>
        </w:rPr>
        <w:t xml:space="preserve"> ha dichiarato che "sono già 600 le segnalazioni di whistleblowing trasmesse ad Anac. Un numero significativo, destinato a crescere ancora di molto" ed ha lanciato un appello: “non si faccia nessuna marcia indietro nella lotta alla corruzione perché nonostante gli indubbi risultati il fenomeno è ancora diffuso".</w:t>
      </w:r>
    </w:p>
    <w:p w14:paraId="557FB556" w14:textId="53553636" w:rsidR="00861B0C" w:rsidRPr="00537D0D" w:rsidRDefault="00861B0C" w:rsidP="00861B0C">
      <w:pPr>
        <w:jc w:val="both"/>
        <w:rPr>
          <w:rFonts w:ascii="Times New Roman" w:hAnsi="Times New Roman"/>
        </w:rPr>
      </w:pPr>
      <w:r w:rsidRPr="00537D0D">
        <w:rPr>
          <w:rFonts w:ascii="Times New Roman" w:hAnsi="Times New Roman"/>
        </w:rPr>
        <w:t>L’attività di vigilanza anticorruzione dell’Autorità si svolge ai sensi e nei limiti di quanto previsto</w:t>
      </w:r>
      <w:r w:rsidR="00544FE1">
        <w:rPr>
          <w:rFonts w:ascii="Times New Roman" w:hAnsi="Times New Roman"/>
        </w:rPr>
        <w:t xml:space="preserve"> </w:t>
      </w:r>
      <w:r w:rsidRPr="00537D0D">
        <w:rPr>
          <w:rFonts w:ascii="Times New Roman" w:hAnsi="Times New Roman"/>
        </w:rPr>
        <w:t>dalla legge n. 190/2012, in un’ottica di prevenzione e non di repressione di singoli illeciti.</w:t>
      </w:r>
    </w:p>
    <w:p w14:paraId="1F5C78B0" w14:textId="77777777" w:rsidR="00861B0C" w:rsidRPr="00537D0D" w:rsidRDefault="00861B0C" w:rsidP="00861B0C">
      <w:pPr>
        <w:jc w:val="both"/>
        <w:rPr>
          <w:rFonts w:ascii="Times New Roman" w:hAnsi="Times New Roman"/>
        </w:rPr>
      </w:pPr>
      <w:r w:rsidRPr="00537D0D">
        <w:rPr>
          <w:rFonts w:ascii="Times New Roman" w:hAnsi="Times New Roman"/>
        </w:rPr>
        <w:t>L’Autorità, qualora ritenga la segnalazione fondata nei termini chiariti dalla determinazione n. 6 del 28 aprile 2015 «Linee guida in materia di tutela del dipendente pubblico che segnala illeciti (c.d. whistleblower), in un’ottica di prevenzione della corruzione, può avviare un’interlocuzione con il Responsabile della Prevenzione della Corruzione e della Trasparenza (RPCT) dell’Amministrazione oggetto di segnalazione o disporre l’invio della segnalazione alle istituzioni competenti, quali ad esempio l’Ispettorato per la Funzione Pubblica, la Corte dei conti, l’Autorità giudiziaria, la Guardia di Finanza. Grazie all’utilizzo di un protocollo di crittografia che garantisce il trasferimento di dati riservati, il codice identificativo univoco ottenuto a seguito della segnala-zione registrata sul portale consente al segnalante di “dialogare” in modo anonimo e spersonalizzato.</w:t>
      </w:r>
    </w:p>
    <w:p w14:paraId="398EC69D" w14:textId="77777777" w:rsidR="00861B0C" w:rsidRPr="00537D0D" w:rsidRDefault="00861B0C" w:rsidP="00861B0C">
      <w:pPr>
        <w:jc w:val="both"/>
        <w:rPr>
          <w:rFonts w:ascii="Times New Roman" w:hAnsi="Times New Roman"/>
        </w:rPr>
      </w:pPr>
      <w:r w:rsidRPr="00537D0D">
        <w:rPr>
          <w:rFonts w:ascii="Times New Roman" w:hAnsi="Times New Roman"/>
        </w:rPr>
        <w:t xml:space="preserve">Grazie all’utilizzo di questo protocollo, a partire dall’entrata in funzione del portale, il livello di riservatezza è dunque aumentato rispetto alle pregresse modalità di trattamento della segnala-zione. Per tale motivo si consiglia a coloro che hanno introdotto la propria segnalazione dopo la data di entrata in vigore della legge n. 179/2017 tramite altri canali (telefono, posta ordinaria, posta elettronica, certificata e </w:t>
      </w:r>
      <w:proofErr w:type="gramStart"/>
      <w:r w:rsidRPr="00537D0D">
        <w:rPr>
          <w:rFonts w:ascii="Times New Roman" w:hAnsi="Times New Roman"/>
        </w:rPr>
        <w:t>non</w:t>
      </w:r>
      <w:proofErr w:type="gramEnd"/>
      <w:r w:rsidRPr="00537D0D">
        <w:rPr>
          <w:rFonts w:ascii="Times New Roman" w:hAnsi="Times New Roman"/>
        </w:rPr>
        <w:t>, protocollo generale), di utilizzare esclusivamente la piatta-forma informatica.</w:t>
      </w:r>
    </w:p>
    <w:p w14:paraId="3566443C" w14:textId="77777777" w:rsidR="00861B0C" w:rsidRPr="00537D0D" w:rsidRDefault="00861B0C" w:rsidP="00861B0C">
      <w:pPr>
        <w:jc w:val="both"/>
        <w:rPr>
          <w:rFonts w:ascii="Times New Roman" w:hAnsi="Times New Roman"/>
        </w:rPr>
      </w:pPr>
      <w:r w:rsidRPr="00537D0D">
        <w:rPr>
          <w:rFonts w:ascii="Times New Roman" w:hAnsi="Times New Roman"/>
        </w:rPr>
        <w:t>D’altronde, l’utilizzo della piattaforma informatica garantisce anche una maggiore celerità di trattazione della segnalazione stessa, a garanzia di una più efficace tutela del whistleblower.</w:t>
      </w:r>
    </w:p>
    <w:p w14:paraId="2F548B6A" w14:textId="0C4E7F4A" w:rsidR="00861B0C" w:rsidRPr="00537D0D" w:rsidRDefault="00861B0C" w:rsidP="00861B0C">
      <w:pPr>
        <w:jc w:val="both"/>
        <w:rPr>
          <w:rFonts w:ascii="Times New Roman" w:hAnsi="Times New Roman"/>
        </w:rPr>
      </w:pPr>
      <w:r w:rsidRPr="00537D0D">
        <w:rPr>
          <w:rFonts w:ascii="Times New Roman" w:hAnsi="Times New Roman"/>
        </w:rPr>
        <w:t>A partire da gennaio 2021, la Provincia di Crotone ha aderito al progetto Whis</w:t>
      </w:r>
      <w:r w:rsidR="00544FE1">
        <w:rPr>
          <w:rFonts w:ascii="Times New Roman" w:hAnsi="Times New Roman"/>
        </w:rPr>
        <w:t>tl</w:t>
      </w:r>
      <w:r w:rsidRPr="00537D0D">
        <w:rPr>
          <w:rFonts w:ascii="Times New Roman" w:hAnsi="Times New Roman"/>
        </w:rPr>
        <w:t xml:space="preserve">eblowing PA, proposto dall’associazione </w:t>
      </w:r>
      <w:proofErr w:type="spellStart"/>
      <w:r w:rsidRPr="00537D0D">
        <w:rPr>
          <w:rFonts w:ascii="Times New Roman" w:hAnsi="Times New Roman"/>
        </w:rPr>
        <w:t>Transparency</w:t>
      </w:r>
      <w:proofErr w:type="spellEnd"/>
      <w:r w:rsidRPr="00537D0D">
        <w:rPr>
          <w:rFonts w:ascii="Times New Roman" w:hAnsi="Times New Roman"/>
        </w:rPr>
        <w:t xml:space="preserve"> International Italia e da Whistleblowing Solutions (l’impresa sociale del Centro Hermes per la Trasparenza e i Diritti Umani Digitali), che negli </w:t>
      </w:r>
      <w:proofErr w:type="spellStart"/>
      <w:r w:rsidRPr="00537D0D">
        <w:rPr>
          <w:rFonts w:ascii="Times New Roman" w:hAnsi="Times New Roman"/>
        </w:rPr>
        <w:t>ul</w:t>
      </w:r>
      <w:proofErr w:type="spellEnd"/>
      <w:r w:rsidRPr="00537D0D">
        <w:rPr>
          <w:rFonts w:ascii="Times New Roman" w:hAnsi="Times New Roman"/>
        </w:rPr>
        <w:t xml:space="preserve">-timi anni hanno sviluppato una forte esperienza sul tema del whistleblowing e sulle tecnologie informatiche che possono aiutare enti pubblici e privati a ricevere e gestire in modo più </w:t>
      </w:r>
      <w:proofErr w:type="spellStart"/>
      <w:r w:rsidRPr="00537D0D">
        <w:rPr>
          <w:rFonts w:ascii="Times New Roman" w:hAnsi="Times New Roman"/>
        </w:rPr>
        <w:t>efficien</w:t>
      </w:r>
      <w:proofErr w:type="spellEnd"/>
      <w:r w:rsidRPr="00537D0D">
        <w:rPr>
          <w:rFonts w:ascii="Times New Roman" w:hAnsi="Times New Roman"/>
        </w:rPr>
        <w:t xml:space="preserve">-te le segnalazioni di corruzione che ricevono. </w:t>
      </w:r>
      <w:proofErr w:type="spellStart"/>
      <w:r w:rsidRPr="00537D0D">
        <w:rPr>
          <w:rFonts w:ascii="Times New Roman" w:hAnsi="Times New Roman"/>
        </w:rPr>
        <w:t>Transparency</w:t>
      </w:r>
      <w:proofErr w:type="spellEnd"/>
      <w:r w:rsidRPr="00537D0D">
        <w:rPr>
          <w:rFonts w:ascii="Times New Roman" w:hAnsi="Times New Roman"/>
        </w:rPr>
        <w:t xml:space="preserve"> International Italia è un’organizzazione no profit parte del network globale di </w:t>
      </w:r>
      <w:proofErr w:type="spellStart"/>
      <w:r w:rsidRPr="00537D0D">
        <w:rPr>
          <w:rFonts w:ascii="Times New Roman" w:hAnsi="Times New Roman"/>
        </w:rPr>
        <w:t>Transparency</w:t>
      </w:r>
      <w:proofErr w:type="spellEnd"/>
      <w:r w:rsidRPr="00537D0D">
        <w:rPr>
          <w:rFonts w:ascii="Times New Roman" w:hAnsi="Times New Roman"/>
        </w:rPr>
        <w:t xml:space="preserve"> International, la più importante ONG anticorruzione a livello mondiale.</w:t>
      </w:r>
    </w:p>
    <w:p w14:paraId="59751E46" w14:textId="77777777" w:rsidR="00861B0C" w:rsidRPr="00537D0D" w:rsidRDefault="00861B0C" w:rsidP="00861B0C">
      <w:pPr>
        <w:jc w:val="both"/>
        <w:rPr>
          <w:rFonts w:ascii="Times New Roman" w:hAnsi="Times New Roman"/>
        </w:rPr>
      </w:pPr>
      <w:r w:rsidRPr="00537D0D">
        <w:rPr>
          <w:rFonts w:ascii="Times New Roman" w:hAnsi="Times New Roman"/>
        </w:rPr>
        <w:lastRenderedPageBreak/>
        <w:t>Il pubblico dipendente, nell'interesse dell'integrità della pubblica amministrazione, invia la segnalazione:</w:t>
      </w:r>
    </w:p>
    <w:p w14:paraId="7D17492E" w14:textId="77777777" w:rsidR="00861B0C" w:rsidRPr="00537D0D" w:rsidRDefault="00861B0C" w:rsidP="00861B0C">
      <w:pPr>
        <w:jc w:val="both"/>
        <w:rPr>
          <w:rFonts w:ascii="Times New Roman" w:hAnsi="Times New Roman"/>
        </w:rPr>
      </w:pPr>
      <w:r w:rsidRPr="00537D0D">
        <w:rPr>
          <w:rFonts w:ascii="Times New Roman" w:hAnsi="Times New Roman"/>
        </w:rPr>
        <w:t>- al Responsabile della Prevenzione della Corruzione e della Trasparenza al link https://provinciadicrotone.whistleblowing.it/</w:t>
      </w:r>
    </w:p>
    <w:p w14:paraId="015F5D2E" w14:textId="77777777" w:rsidR="00861B0C" w:rsidRPr="00537D0D" w:rsidRDefault="00861B0C" w:rsidP="00861B0C">
      <w:pPr>
        <w:jc w:val="both"/>
        <w:rPr>
          <w:rFonts w:ascii="Times New Roman" w:hAnsi="Times New Roman"/>
        </w:rPr>
      </w:pPr>
      <w:r w:rsidRPr="00537D0D">
        <w:rPr>
          <w:rFonts w:ascii="Times New Roman" w:hAnsi="Times New Roman"/>
        </w:rPr>
        <w:t>ovvero</w:t>
      </w:r>
    </w:p>
    <w:p w14:paraId="42865DBD" w14:textId="77777777" w:rsidR="00861B0C" w:rsidRPr="00537D0D" w:rsidRDefault="00861B0C" w:rsidP="00861B0C">
      <w:pPr>
        <w:jc w:val="both"/>
        <w:rPr>
          <w:rFonts w:ascii="Times New Roman" w:hAnsi="Times New Roman"/>
        </w:rPr>
      </w:pPr>
      <w:r w:rsidRPr="00537D0D">
        <w:rPr>
          <w:rFonts w:ascii="Times New Roman" w:hAnsi="Times New Roman"/>
        </w:rPr>
        <w:t xml:space="preserve">- all'Autorità Nazionale Anticorruzione tramite il portale dei servizi ANAC al link </w:t>
      </w:r>
      <w:hyperlink r:id="rId9" w:anchor="/" w:history="1">
        <w:r w:rsidRPr="00537D0D">
          <w:rPr>
            <w:rStyle w:val="Collegamentoipertestuale"/>
            <w:rFonts w:ascii="Times New Roman" w:hAnsi="Times New Roman"/>
          </w:rPr>
          <w:t>https://servizi.anticorruzione.it/segnalazioni/#/</w:t>
        </w:r>
      </w:hyperlink>
      <w:r w:rsidRPr="00537D0D">
        <w:rPr>
          <w:rFonts w:ascii="Times New Roman" w:hAnsi="Times New Roman"/>
        </w:rPr>
        <w:t>.</w:t>
      </w:r>
    </w:p>
    <w:p w14:paraId="78FDEB2C" w14:textId="77777777" w:rsidR="00544FE1" w:rsidRPr="00537D0D" w:rsidRDefault="00544FE1" w:rsidP="00544FE1">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544FE1" w:rsidRPr="00544FE1" w14:paraId="2162E36F" w14:textId="77777777" w:rsidTr="0065517F">
        <w:trPr>
          <w:trHeight w:val="120"/>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4033E19C" w14:textId="1CC2E6B8" w:rsidR="00544FE1" w:rsidRPr="00544FE1" w:rsidRDefault="00544FE1" w:rsidP="0065517F">
            <w:pPr>
              <w:jc w:val="both"/>
              <w:rPr>
                <w:rFonts w:ascii="Times New Roman" w:hAnsi="Times New Roman"/>
                <w:b/>
              </w:rPr>
            </w:pPr>
            <w:r w:rsidRPr="00537D0D">
              <w:rPr>
                <w:rFonts w:ascii="Times New Roman" w:eastAsia="Times New Roman" w:hAnsi="Times New Roman"/>
                <w:b/>
                <w:bCs/>
                <w:color w:val="252525"/>
                <w:lang w:val="en-US" w:eastAsia="it-IT"/>
              </w:rPr>
              <w:t xml:space="preserve">MISURA GENERALE: </w:t>
            </w:r>
            <w:r w:rsidRPr="00537D0D">
              <w:rPr>
                <w:rFonts w:ascii="Times New Roman" w:hAnsi="Times New Roman"/>
                <w:b/>
              </w:rPr>
              <w:t>TUTELA DEL DIPENDENTE CHE SEGNALA ILLECITI (C.D. WHISTLEBLOWER)</w:t>
            </w:r>
          </w:p>
        </w:tc>
      </w:tr>
      <w:tr w:rsidR="00544FE1" w:rsidRPr="00537D0D" w14:paraId="78F05A83" w14:textId="77777777" w:rsidTr="0065517F">
        <w:trPr>
          <w:trHeight w:val="576"/>
        </w:trPr>
        <w:tc>
          <w:tcPr>
            <w:tcW w:w="1793" w:type="dxa"/>
            <w:tcBorders>
              <w:top w:val="nil"/>
              <w:left w:val="single" w:sz="4" w:space="0" w:color="auto"/>
              <w:bottom w:val="single" w:sz="4" w:space="0" w:color="auto"/>
              <w:right w:val="single" w:sz="4" w:space="0" w:color="auto"/>
            </w:tcBorders>
            <w:shd w:val="clear" w:color="auto" w:fill="FFC000"/>
            <w:vAlign w:val="center"/>
            <w:hideMark/>
          </w:tcPr>
          <w:p w14:paraId="69BBD0EB"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445" w:type="dxa"/>
            <w:tcBorders>
              <w:top w:val="nil"/>
              <w:left w:val="nil"/>
              <w:bottom w:val="single" w:sz="4" w:space="0" w:color="auto"/>
              <w:right w:val="single" w:sz="4" w:space="0" w:color="auto"/>
            </w:tcBorders>
            <w:shd w:val="clear" w:color="auto" w:fill="FFC000"/>
            <w:vAlign w:val="center"/>
            <w:hideMark/>
          </w:tcPr>
          <w:p w14:paraId="654ABF08"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877" w:type="dxa"/>
            <w:tcBorders>
              <w:top w:val="nil"/>
              <w:left w:val="nil"/>
              <w:bottom w:val="single" w:sz="4" w:space="0" w:color="auto"/>
              <w:right w:val="single" w:sz="4" w:space="0" w:color="auto"/>
            </w:tcBorders>
            <w:shd w:val="clear" w:color="auto" w:fill="FFC000"/>
            <w:vAlign w:val="center"/>
            <w:hideMark/>
          </w:tcPr>
          <w:p w14:paraId="7F8F72D0"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01" w:type="dxa"/>
            <w:tcBorders>
              <w:top w:val="nil"/>
              <w:left w:val="nil"/>
              <w:bottom w:val="single" w:sz="4" w:space="0" w:color="auto"/>
              <w:right w:val="single" w:sz="4" w:space="0" w:color="auto"/>
            </w:tcBorders>
            <w:shd w:val="clear" w:color="auto" w:fill="FFC000"/>
            <w:vAlign w:val="center"/>
            <w:hideMark/>
          </w:tcPr>
          <w:p w14:paraId="3D349EC2"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2084" w:type="dxa"/>
            <w:tcBorders>
              <w:top w:val="nil"/>
              <w:left w:val="nil"/>
              <w:bottom w:val="single" w:sz="4" w:space="0" w:color="auto"/>
              <w:right w:val="single" w:sz="4" w:space="0" w:color="auto"/>
            </w:tcBorders>
            <w:shd w:val="clear" w:color="auto" w:fill="FFC000"/>
            <w:vAlign w:val="center"/>
            <w:hideMark/>
          </w:tcPr>
          <w:p w14:paraId="26BB426F" w14:textId="77777777" w:rsidR="00544FE1" w:rsidRPr="00537D0D" w:rsidRDefault="00544FE1" w:rsidP="0065517F">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44FE1" w:rsidRPr="00537D0D" w14:paraId="02997604" w14:textId="77777777" w:rsidTr="00544FE1">
        <w:trPr>
          <w:trHeight w:val="1597"/>
        </w:trPr>
        <w:tc>
          <w:tcPr>
            <w:tcW w:w="1793" w:type="dxa"/>
            <w:tcBorders>
              <w:top w:val="nil"/>
              <w:left w:val="single" w:sz="4" w:space="0" w:color="auto"/>
              <w:bottom w:val="single" w:sz="4" w:space="0" w:color="000000"/>
              <w:right w:val="single" w:sz="4" w:space="0" w:color="auto"/>
            </w:tcBorders>
            <w:shd w:val="clear" w:color="000000" w:fill="FFFFFF"/>
            <w:vAlign w:val="center"/>
            <w:hideMark/>
          </w:tcPr>
          <w:p w14:paraId="1D548DF0" w14:textId="77777777" w:rsidR="00544FE1" w:rsidRPr="00537D0D" w:rsidRDefault="00544FE1" w:rsidP="00544FE1">
            <w:pPr>
              <w:pStyle w:val="TableParagraph"/>
              <w:spacing w:before="121"/>
              <w:ind w:right="173"/>
              <w:rPr>
                <w:rFonts w:ascii="Times New Roman" w:hAnsi="Times New Roman" w:cs="Times New Roman"/>
                <w:bCs/>
                <w:sz w:val="20"/>
              </w:rPr>
            </w:pPr>
            <w:r w:rsidRPr="00537D0D">
              <w:rPr>
                <w:rFonts w:ascii="Times New Roman" w:hAnsi="Times New Roman" w:cs="Times New Roman"/>
                <w:bCs/>
                <w:color w:val="252525"/>
                <w:sz w:val="20"/>
              </w:rPr>
              <w:t>Rafforzamento</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delle</w:t>
            </w:r>
            <w:r w:rsidRPr="00537D0D">
              <w:rPr>
                <w:rFonts w:ascii="Times New Roman" w:hAnsi="Times New Roman" w:cs="Times New Roman"/>
                <w:bCs/>
                <w:color w:val="252525"/>
                <w:spacing w:val="-5"/>
                <w:sz w:val="20"/>
              </w:rPr>
              <w:t xml:space="preserve"> </w:t>
            </w:r>
            <w:r w:rsidRPr="00537D0D">
              <w:rPr>
                <w:rFonts w:ascii="Times New Roman" w:hAnsi="Times New Roman" w:cs="Times New Roman"/>
                <w:bCs/>
                <w:color w:val="252525"/>
                <w:sz w:val="20"/>
              </w:rPr>
              <w:t>misure</w:t>
            </w:r>
            <w:r w:rsidRPr="00537D0D">
              <w:rPr>
                <w:rFonts w:ascii="Times New Roman" w:hAnsi="Times New Roman" w:cs="Times New Roman"/>
                <w:bCs/>
                <w:color w:val="252525"/>
                <w:spacing w:val="-7"/>
                <w:sz w:val="20"/>
              </w:rPr>
              <w:t xml:space="preserve"> </w:t>
            </w:r>
            <w:r w:rsidRPr="00537D0D">
              <w:rPr>
                <w:rFonts w:ascii="Times New Roman" w:hAnsi="Times New Roman" w:cs="Times New Roman"/>
                <w:bCs/>
                <w:color w:val="252525"/>
                <w:sz w:val="20"/>
              </w:rPr>
              <w:t>di</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pacing w:val="-1"/>
                <w:sz w:val="20"/>
              </w:rPr>
              <w:t>prevenzione</w:t>
            </w:r>
            <w:r w:rsidRPr="00537D0D">
              <w:rPr>
                <w:rFonts w:ascii="Times New Roman" w:hAnsi="Times New Roman" w:cs="Times New Roman"/>
                <w:bCs/>
                <w:color w:val="252525"/>
                <w:spacing w:val="-8"/>
                <w:sz w:val="20"/>
              </w:rPr>
              <w:t xml:space="preserve"> </w:t>
            </w:r>
            <w:r w:rsidRPr="00537D0D">
              <w:rPr>
                <w:rFonts w:ascii="Times New Roman" w:hAnsi="Times New Roman" w:cs="Times New Roman"/>
                <w:bCs/>
                <w:color w:val="252525"/>
                <w:spacing w:val="-1"/>
                <w:sz w:val="20"/>
              </w:rPr>
              <w:t>della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pacing w:val="-1"/>
                <w:sz w:val="20"/>
              </w:rPr>
              <w:t>corruzione</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della</w:t>
            </w:r>
            <w:r w:rsidRPr="00537D0D">
              <w:rPr>
                <w:rFonts w:ascii="Times New Roman" w:hAnsi="Times New Roman" w:cs="Times New Roman"/>
                <w:bCs/>
                <w:color w:val="252525"/>
                <w:spacing w:val="-10"/>
                <w:sz w:val="20"/>
              </w:rPr>
              <w:t xml:space="preserve"> </w:t>
            </w:r>
            <w:r w:rsidRPr="00537D0D">
              <w:rPr>
                <w:rFonts w:ascii="Times New Roman" w:hAnsi="Times New Roman" w:cs="Times New Roman"/>
                <w:bCs/>
                <w:color w:val="252525"/>
                <w:sz w:val="20"/>
              </w:rPr>
              <w:t>trasparenza</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con</w:t>
            </w:r>
            <w:r w:rsidRPr="00537D0D">
              <w:rPr>
                <w:rFonts w:ascii="Times New Roman" w:hAnsi="Times New Roman" w:cs="Times New Roman"/>
                <w:bCs/>
                <w:color w:val="252525"/>
                <w:spacing w:val="-9"/>
                <w:sz w:val="20"/>
              </w:rPr>
              <w:t xml:space="preserve"> </w:t>
            </w:r>
            <w:r w:rsidRPr="00537D0D">
              <w:rPr>
                <w:rFonts w:ascii="Times New Roman" w:hAnsi="Times New Roman" w:cs="Times New Roman"/>
                <w:bCs/>
                <w:color w:val="252525"/>
                <w:sz w:val="20"/>
              </w:rPr>
              <w:t>riguardo</w:t>
            </w:r>
            <w:r w:rsidRPr="00537D0D">
              <w:rPr>
                <w:rFonts w:ascii="Times New Roman" w:hAnsi="Times New Roman" w:cs="Times New Roman"/>
                <w:bCs/>
                <w:color w:val="252525"/>
                <w:spacing w:val="-42"/>
                <w:sz w:val="20"/>
              </w:rPr>
              <w:t xml:space="preserve"> </w:t>
            </w:r>
            <w:r w:rsidRPr="00537D0D">
              <w:rPr>
                <w:rFonts w:ascii="Times New Roman" w:hAnsi="Times New Roman" w:cs="Times New Roman"/>
                <w:bCs/>
                <w:color w:val="252525"/>
                <w:sz w:val="20"/>
              </w:rPr>
              <w:t>alla gestione degli appalti</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pubblici</w:t>
            </w:r>
            <w:r w:rsidRPr="00537D0D">
              <w:rPr>
                <w:rFonts w:ascii="Times New Roman" w:hAnsi="Times New Roman" w:cs="Times New Roman"/>
                <w:bCs/>
                <w:color w:val="252525"/>
                <w:spacing w:val="-4"/>
                <w:sz w:val="20"/>
              </w:rPr>
              <w:t xml:space="preserve"> </w:t>
            </w:r>
            <w:r w:rsidRPr="00537D0D">
              <w:rPr>
                <w:rFonts w:ascii="Times New Roman" w:hAnsi="Times New Roman" w:cs="Times New Roman"/>
                <w:bCs/>
                <w:color w:val="252525"/>
                <w:sz w:val="20"/>
              </w:rPr>
              <w:t>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alla</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gestione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del</w:t>
            </w:r>
          </w:p>
          <w:p w14:paraId="37CD4AA7" w14:textId="4FD60442" w:rsidR="00544FE1" w:rsidRPr="00544FE1" w:rsidRDefault="00544FE1" w:rsidP="00544FE1">
            <w:pP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Personale</w:t>
            </w:r>
          </w:p>
        </w:tc>
        <w:tc>
          <w:tcPr>
            <w:tcW w:w="2445" w:type="dxa"/>
            <w:tcBorders>
              <w:top w:val="nil"/>
              <w:left w:val="nil"/>
              <w:bottom w:val="single" w:sz="4" w:space="0" w:color="auto"/>
              <w:right w:val="single" w:sz="4" w:space="0" w:color="auto"/>
            </w:tcBorders>
            <w:shd w:val="clear" w:color="000000" w:fill="FFFFFF"/>
            <w:vAlign w:val="center"/>
            <w:hideMark/>
          </w:tcPr>
          <w:p w14:paraId="46DFA7B8" w14:textId="05B3E24F" w:rsidR="00544FE1" w:rsidRPr="00544FE1" w:rsidRDefault="00544FE1" w:rsidP="00544FE1">
            <w:pPr>
              <w:pStyle w:val="TableParagraph"/>
              <w:spacing w:before="121"/>
              <w:ind w:right="173"/>
              <w:rPr>
                <w:rFonts w:ascii="Times New Roman" w:hAnsi="Times New Roman" w:cs="Times New Roman"/>
                <w:bCs/>
                <w:color w:val="252525"/>
                <w:sz w:val="20"/>
              </w:rPr>
            </w:pPr>
            <w:r>
              <w:rPr>
                <w:rFonts w:ascii="Times New Roman" w:hAnsi="Times New Roman" w:cs="Times New Roman"/>
                <w:bCs/>
                <w:color w:val="252525"/>
                <w:sz w:val="20"/>
              </w:rPr>
              <w:t>A</w:t>
            </w:r>
            <w:r w:rsidRPr="00544FE1">
              <w:rPr>
                <w:rFonts w:ascii="Times New Roman" w:hAnsi="Times New Roman" w:cs="Times New Roman"/>
                <w:bCs/>
                <w:color w:val="252525"/>
                <w:sz w:val="20"/>
              </w:rPr>
              <w:t>ssicurare che siano</w:t>
            </w:r>
            <w:r w:rsidRPr="00544FE1">
              <w:rPr>
                <w:rFonts w:ascii="Times New Roman" w:hAnsi="Times New Roman" w:cs="Times New Roman"/>
                <w:bCs/>
                <w:color w:val="252525"/>
                <w:spacing w:val="1"/>
                <w:sz w:val="20"/>
              </w:rPr>
              <w:t xml:space="preserve"> </w:t>
            </w:r>
            <w:r w:rsidRPr="00544FE1">
              <w:rPr>
                <w:rFonts w:ascii="Times New Roman" w:hAnsi="Times New Roman" w:cs="Times New Roman"/>
                <w:bCs/>
                <w:color w:val="252525"/>
                <w:spacing w:val="-1"/>
                <w:sz w:val="20"/>
              </w:rPr>
              <w:t>attuate</w:t>
            </w:r>
            <w:r w:rsidRPr="00544FE1">
              <w:rPr>
                <w:rFonts w:ascii="Times New Roman" w:hAnsi="Times New Roman" w:cs="Times New Roman"/>
                <w:bCs/>
                <w:color w:val="252525"/>
                <w:spacing w:val="-9"/>
                <w:sz w:val="20"/>
              </w:rPr>
              <w:t xml:space="preserve"> </w:t>
            </w:r>
            <w:r w:rsidRPr="00544FE1">
              <w:rPr>
                <w:rFonts w:ascii="Times New Roman" w:hAnsi="Times New Roman" w:cs="Times New Roman"/>
                <w:bCs/>
                <w:color w:val="252525"/>
                <w:spacing w:val="-1"/>
                <w:sz w:val="20"/>
              </w:rPr>
              <w:t>le</w:t>
            </w:r>
            <w:r w:rsidRPr="00544FE1">
              <w:rPr>
                <w:rFonts w:ascii="Times New Roman" w:hAnsi="Times New Roman" w:cs="Times New Roman"/>
                <w:bCs/>
                <w:color w:val="252525"/>
                <w:spacing w:val="-10"/>
                <w:sz w:val="20"/>
              </w:rPr>
              <w:t xml:space="preserve"> </w:t>
            </w:r>
            <w:r w:rsidRPr="00544FE1">
              <w:rPr>
                <w:rFonts w:ascii="Times New Roman" w:hAnsi="Times New Roman" w:cs="Times New Roman"/>
                <w:bCs/>
                <w:color w:val="252525"/>
                <w:spacing w:val="-1"/>
                <w:sz w:val="20"/>
              </w:rPr>
              <w:t>disposizioni</w:t>
            </w:r>
            <w:r w:rsidRPr="00544FE1">
              <w:rPr>
                <w:rFonts w:ascii="Times New Roman" w:hAnsi="Times New Roman" w:cs="Times New Roman"/>
                <w:bCs/>
                <w:color w:val="252525"/>
                <w:spacing w:val="-8"/>
                <w:sz w:val="20"/>
              </w:rPr>
              <w:t xml:space="preserve"> </w:t>
            </w:r>
            <w:r w:rsidRPr="00544FE1">
              <w:rPr>
                <w:rFonts w:ascii="Times New Roman" w:hAnsi="Times New Roman" w:cs="Times New Roman"/>
                <w:bCs/>
                <w:color w:val="252525"/>
                <w:sz w:val="20"/>
              </w:rPr>
              <w:t>sul</w:t>
            </w:r>
            <w:r w:rsidRPr="00544FE1">
              <w:rPr>
                <w:rFonts w:ascii="Times New Roman" w:hAnsi="Times New Roman" w:cs="Times New Roman"/>
                <w:bCs/>
                <w:color w:val="252525"/>
                <w:spacing w:val="-42"/>
                <w:sz w:val="20"/>
              </w:rPr>
              <w:t xml:space="preserve"> </w:t>
            </w:r>
            <w:r>
              <w:rPr>
                <w:rFonts w:ascii="Times New Roman" w:hAnsi="Times New Roman" w:cs="Times New Roman"/>
                <w:bCs/>
                <w:color w:val="252525"/>
                <w:sz w:val="20"/>
              </w:rPr>
              <w:t>whistleblowing</w:t>
            </w:r>
          </w:p>
        </w:tc>
        <w:tc>
          <w:tcPr>
            <w:tcW w:w="1877" w:type="dxa"/>
            <w:tcBorders>
              <w:top w:val="nil"/>
              <w:left w:val="nil"/>
              <w:bottom w:val="single" w:sz="4" w:space="0" w:color="auto"/>
              <w:right w:val="single" w:sz="4" w:space="0" w:color="auto"/>
            </w:tcBorders>
            <w:shd w:val="clear" w:color="000000" w:fill="FFFFFF"/>
            <w:vAlign w:val="center"/>
            <w:hideMark/>
          </w:tcPr>
          <w:p w14:paraId="54DA90B8" w14:textId="5EE74555" w:rsidR="00544FE1" w:rsidRPr="00544FE1" w:rsidRDefault="00544FE1" w:rsidP="00544FE1">
            <w:pPr>
              <w:spacing w:before="121"/>
              <w:ind w:right="173"/>
              <w:rPr>
                <w:rFonts w:ascii="Times New Roman" w:hAnsi="Times New Roman"/>
                <w:bCs/>
                <w:color w:val="252525"/>
                <w:sz w:val="20"/>
                <w:szCs w:val="22"/>
              </w:rPr>
            </w:pPr>
            <w:r w:rsidRPr="00544FE1">
              <w:rPr>
                <w:rFonts w:ascii="Times New Roman" w:hAnsi="Times New Roman"/>
                <w:bCs/>
                <w:color w:val="252525"/>
                <w:sz w:val="20"/>
              </w:rPr>
              <w:t xml:space="preserve">Dichiarazione che attesti, </w:t>
            </w:r>
            <w:r>
              <w:rPr>
                <w:rFonts w:ascii="Times New Roman" w:hAnsi="Times New Roman"/>
                <w:bCs/>
                <w:color w:val="252525"/>
                <w:sz w:val="20"/>
              </w:rPr>
              <w:t>il numero di segnalazioni tramite le due piattaforme</w:t>
            </w:r>
            <w:r w:rsidRPr="00544FE1">
              <w:rPr>
                <w:rFonts w:ascii="Times New Roman" w:hAnsi="Times New Roman"/>
                <w:bCs/>
                <w:color w:val="252525"/>
                <w:sz w:val="20"/>
              </w:rPr>
              <w:t>.</w:t>
            </w:r>
            <w:r w:rsidRPr="00544FE1">
              <w:rPr>
                <w:rFonts w:ascii="Times New Roman" w:hAnsi="Times New Roman"/>
                <w:bCs/>
                <w:color w:val="252525"/>
                <w:spacing w:val="-10"/>
                <w:sz w:val="20"/>
              </w:rPr>
              <w:t xml:space="preserve"> </w:t>
            </w:r>
            <w:r w:rsidRPr="00544FE1">
              <w:rPr>
                <w:rFonts w:ascii="Times New Roman" w:hAnsi="Times New Roman"/>
                <w:bCs/>
                <w:color w:val="252525"/>
                <w:sz w:val="20"/>
              </w:rPr>
              <w:t>Detta</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attività</w:t>
            </w:r>
            <w:r w:rsidRPr="00544FE1">
              <w:rPr>
                <w:rFonts w:ascii="Times New Roman" w:hAnsi="Times New Roman"/>
                <w:bCs/>
                <w:color w:val="252525"/>
                <w:spacing w:val="-6"/>
                <w:sz w:val="20"/>
              </w:rPr>
              <w:t xml:space="preserve"> </w:t>
            </w:r>
            <w:r w:rsidRPr="00544FE1">
              <w:rPr>
                <w:rFonts w:ascii="Times New Roman" w:hAnsi="Times New Roman"/>
                <w:bCs/>
                <w:color w:val="252525"/>
                <w:sz w:val="20"/>
              </w:rPr>
              <w:t>è</w:t>
            </w:r>
            <w:r w:rsidRPr="00544FE1">
              <w:rPr>
                <w:rFonts w:ascii="Times New Roman" w:hAnsi="Times New Roman"/>
                <w:bCs/>
                <w:color w:val="252525"/>
                <w:spacing w:val="-5"/>
                <w:sz w:val="20"/>
              </w:rPr>
              <w:t xml:space="preserve"> </w:t>
            </w:r>
            <w:r w:rsidRPr="00544FE1">
              <w:rPr>
                <w:rFonts w:ascii="Times New Roman" w:hAnsi="Times New Roman"/>
                <w:bCs/>
                <w:color w:val="252525"/>
                <w:sz w:val="20"/>
              </w:rPr>
              <w:t>da</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certificare</w:t>
            </w:r>
            <w:r w:rsidRPr="00544FE1">
              <w:rPr>
                <w:rFonts w:ascii="Times New Roman" w:hAnsi="Times New Roman"/>
                <w:bCs/>
                <w:color w:val="252525"/>
                <w:spacing w:val="-9"/>
                <w:sz w:val="20"/>
              </w:rPr>
              <w:t xml:space="preserve"> </w:t>
            </w:r>
            <w:r w:rsidRPr="00544FE1">
              <w:rPr>
                <w:rFonts w:ascii="Times New Roman" w:hAnsi="Times New Roman"/>
                <w:bCs/>
                <w:color w:val="252525"/>
                <w:sz w:val="20"/>
              </w:rPr>
              <w:t>al</w:t>
            </w:r>
            <w:r w:rsidRPr="00544FE1">
              <w:rPr>
                <w:rFonts w:ascii="Times New Roman" w:hAnsi="Times New Roman"/>
                <w:bCs/>
                <w:color w:val="252525"/>
                <w:spacing w:val="-7"/>
                <w:sz w:val="20"/>
              </w:rPr>
              <w:t xml:space="preserve"> </w:t>
            </w:r>
            <w:r w:rsidRPr="00544FE1">
              <w:rPr>
                <w:rFonts w:ascii="Times New Roman" w:hAnsi="Times New Roman"/>
                <w:bCs/>
                <w:color w:val="252525"/>
                <w:sz w:val="20"/>
              </w:rPr>
              <w:t>RPCT</w:t>
            </w:r>
          </w:p>
        </w:tc>
        <w:tc>
          <w:tcPr>
            <w:tcW w:w="1201" w:type="dxa"/>
            <w:tcBorders>
              <w:top w:val="nil"/>
              <w:left w:val="nil"/>
              <w:bottom w:val="single" w:sz="4" w:space="0" w:color="auto"/>
              <w:right w:val="single" w:sz="4" w:space="0" w:color="auto"/>
            </w:tcBorders>
            <w:shd w:val="clear" w:color="000000" w:fill="FFFFFF"/>
            <w:vAlign w:val="center"/>
            <w:hideMark/>
          </w:tcPr>
          <w:p w14:paraId="7DB73A97" w14:textId="77777777" w:rsidR="00544FE1" w:rsidRPr="00544FE1" w:rsidRDefault="00544FE1" w:rsidP="00544FE1">
            <w:pPr>
              <w:spacing w:before="121"/>
              <w:ind w:right="173"/>
              <w:rPr>
                <w:rFonts w:ascii="Times New Roman" w:hAnsi="Times New Roman"/>
                <w:bCs/>
                <w:color w:val="252525"/>
                <w:sz w:val="20"/>
                <w:szCs w:val="22"/>
              </w:rPr>
            </w:pPr>
            <w:r w:rsidRPr="00544FE1">
              <w:rPr>
                <w:rFonts w:ascii="Times New Roman" w:hAnsi="Times New Roman"/>
                <w:bCs/>
                <w:color w:val="252525"/>
                <w:spacing w:val="-3"/>
                <w:sz w:val="20"/>
              </w:rPr>
              <w:t xml:space="preserve">Entro </w:t>
            </w:r>
            <w:r w:rsidRPr="00544FE1">
              <w:rPr>
                <w:rFonts w:ascii="Times New Roman" w:hAnsi="Times New Roman"/>
                <w:bCs/>
                <w:color w:val="252525"/>
                <w:spacing w:val="-2"/>
                <w:sz w:val="20"/>
              </w:rPr>
              <w:t>il 10</w:t>
            </w:r>
            <w:r w:rsidRPr="00544FE1">
              <w:rPr>
                <w:rFonts w:ascii="Times New Roman" w:hAnsi="Times New Roman"/>
                <w:bCs/>
                <w:color w:val="252525"/>
                <w:spacing w:val="-43"/>
                <w:sz w:val="20"/>
              </w:rPr>
              <w:t xml:space="preserve"> </w:t>
            </w:r>
            <w:r w:rsidRPr="00544FE1">
              <w:rPr>
                <w:rFonts w:ascii="Times New Roman" w:hAnsi="Times New Roman"/>
                <w:bCs/>
                <w:color w:val="252525"/>
                <w:sz w:val="20"/>
              </w:rPr>
              <w:t>gennaio</w:t>
            </w:r>
          </w:p>
        </w:tc>
        <w:tc>
          <w:tcPr>
            <w:tcW w:w="2084" w:type="dxa"/>
            <w:tcBorders>
              <w:top w:val="nil"/>
              <w:left w:val="nil"/>
              <w:bottom w:val="single" w:sz="4" w:space="0" w:color="auto"/>
              <w:right w:val="single" w:sz="4" w:space="0" w:color="auto"/>
            </w:tcBorders>
            <w:shd w:val="clear" w:color="000000" w:fill="FFFFFF"/>
            <w:vAlign w:val="center"/>
            <w:hideMark/>
          </w:tcPr>
          <w:p w14:paraId="43DFFA7D" w14:textId="2308839B" w:rsidR="00544FE1" w:rsidRPr="00544FE1" w:rsidRDefault="00544FE1" w:rsidP="00544FE1">
            <w:pPr>
              <w:spacing w:before="121"/>
              <w:ind w:right="173"/>
              <w:rPr>
                <w:rFonts w:ascii="Times New Roman" w:hAnsi="Times New Roman"/>
                <w:bCs/>
                <w:color w:val="252525"/>
                <w:sz w:val="20"/>
                <w:szCs w:val="22"/>
              </w:rPr>
            </w:pPr>
            <w:r>
              <w:rPr>
                <w:rFonts w:ascii="Times New Roman" w:hAnsi="Times New Roman"/>
                <w:bCs/>
                <w:color w:val="252525"/>
                <w:sz w:val="20"/>
              </w:rPr>
              <w:t>Il Segretario Generale /RPCT</w:t>
            </w:r>
          </w:p>
        </w:tc>
      </w:tr>
    </w:tbl>
    <w:p w14:paraId="679BF3D9" w14:textId="77777777" w:rsidR="006100EC" w:rsidRPr="00537D0D" w:rsidRDefault="006100EC" w:rsidP="003213CB">
      <w:pPr>
        <w:spacing w:line="360" w:lineRule="auto"/>
        <w:jc w:val="both"/>
        <w:rPr>
          <w:rFonts w:ascii="Times New Roman" w:hAnsi="Times New Roman"/>
          <w:b/>
          <w:bCs/>
        </w:rPr>
      </w:pPr>
    </w:p>
    <w:p w14:paraId="0B93CEDE" w14:textId="3A92CB6D" w:rsidR="00BE21AF" w:rsidRPr="00537D0D" w:rsidRDefault="00BE21AF" w:rsidP="00544FE1">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bCs/>
        </w:rPr>
      </w:pPr>
      <w:r w:rsidRPr="00537D0D">
        <w:rPr>
          <w:rFonts w:ascii="Times New Roman" w:hAnsi="Times New Roman"/>
          <w:b/>
          <w:bCs/>
        </w:rPr>
        <w:t>LE MISURE SPECIFICHE</w:t>
      </w:r>
    </w:p>
    <w:p w14:paraId="3328397A" w14:textId="11D9BB87" w:rsidR="00BE21AF" w:rsidRPr="00537D0D" w:rsidRDefault="00BE21AF" w:rsidP="00BE21AF">
      <w:pPr>
        <w:spacing w:line="360" w:lineRule="auto"/>
        <w:jc w:val="both"/>
        <w:rPr>
          <w:rFonts w:ascii="Times New Roman" w:hAnsi="Times New Roman"/>
          <w:b/>
        </w:rPr>
      </w:pPr>
      <w:r w:rsidRPr="00537D0D">
        <w:rPr>
          <w:rFonts w:ascii="Times New Roman" w:hAnsi="Times New Roman"/>
          <w:b/>
        </w:rPr>
        <w:t>Interventi finanziati con il PNRR</w:t>
      </w:r>
    </w:p>
    <w:p w14:paraId="1FD50CBD" w14:textId="4C102730" w:rsidR="00BE21AF" w:rsidRPr="00537D0D" w:rsidRDefault="00BE21AF" w:rsidP="00BE21AF">
      <w:pPr>
        <w:spacing w:line="360" w:lineRule="auto"/>
        <w:jc w:val="both"/>
        <w:rPr>
          <w:rFonts w:ascii="Times New Roman" w:hAnsi="Times New Roman"/>
        </w:rPr>
      </w:pPr>
      <w:r w:rsidRPr="00537D0D">
        <w:rPr>
          <w:rFonts w:ascii="Times New Roman" w:hAnsi="Times New Roman"/>
        </w:rPr>
        <w:t xml:space="preserve">Di seguito si riporta l’esemplificazione degli eventi rischiosi e delle relative misure di prevenzione in riferimento alle norme del D.L. n. 77 del 2021 </w:t>
      </w:r>
      <w:proofErr w:type="spellStart"/>
      <w:r w:rsidRPr="00537D0D">
        <w:rPr>
          <w:rFonts w:ascii="Times New Roman" w:hAnsi="Times New Roman"/>
        </w:rPr>
        <w:t>conv</w:t>
      </w:r>
      <w:proofErr w:type="spellEnd"/>
      <w:r w:rsidRPr="00537D0D">
        <w:rPr>
          <w:rFonts w:ascii="Times New Roman" w:hAnsi="Times New Roman"/>
        </w:rPr>
        <w:t>. in L. n. 108/2021 relative ai contratti pubblici finanziati in tutto o in parte con le risorse del PNRR</w:t>
      </w:r>
      <w:r w:rsidR="00654970">
        <w:rPr>
          <w:rFonts w:ascii="Times New Roman" w:hAnsi="Times New Roman"/>
        </w:rPr>
        <w:t xml:space="preserve"> </w:t>
      </w:r>
      <w:r w:rsidRPr="00537D0D">
        <w:rPr>
          <w:rFonts w:ascii="Times New Roman" w:hAnsi="Times New Roman"/>
        </w:rPr>
        <w:t>(fonte Delibera ANAC n.</w:t>
      </w:r>
      <w:r w:rsidR="00654970">
        <w:rPr>
          <w:rFonts w:ascii="Times New Roman" w:hAnsi="Times New Roman"/>
        </w:rPr>
        <w:t xml:space="preserve"> </w:t>
      </w:r>
      <w:r w:rsidRPr="00537D0D">
        <w:rPr>
          <w:rFonts w:ascii="Times New Roman" w:hAnsi="Times New Roman"/>
        </w:rPr>
        <w:t>605/2023):</w:t>
      </w:r>
    </w:p>
    <w:tbl>
      <w:tblPr>
        <w:tblW w:w="10201" w:type="dxa"/>
        <w:tblCellMar>
          <w:left w:w="70" w:type="dxa"/>
          <w:right w:w="70" w:type="dxa"/>
        </w:tblCellMar>
        <w:tblLook w:val="04A0" w:firstRow="1" w:lastRow="0" w:firstColumn="1" w:lastColumn="0" w:noHBand="0" w:noVBand="1"/>
      </w:tblPr>
      <w:tblGrid>
        <w:gridCol w:w="1129"/>
        <w:gridCol w:w="2231"/>
        <w:gridCol w:w="2872"/>
        <w:gridCol w:w="3969"/>
      </w:tblGrid>
      <w:tr w:rsidR="002B0820" w:rsidRPr="00537D0D" w14:paraId="466A5572" w14:textId="77777777" w:rsidTr="00654970">
        <w:trPr>
          <w:trHeight w:val="576"/>
          <w:tblHeader/>
        </w:trPr>
        <w:tc>
          <w:tcPr>
            <w:tcW w:w="1129" w:type="dxa"/>
            <w:tcBorders>
              <w:top w:val="single" w:sz="4" w:space="0" w:color="auto"/>
              <w:left w:val="single" w:sz="4" w:space="0" w:color="auto"/>
              <w:bottom w:val="single" w:sz="4" w:space="0" w:color="auto"/>
              <w:right w:val="single" w:sz="4" w:space="0" w:color="auto"/>
            </w:tcBorders>
            <w:shd w:val="clear" w:color="auto" w:fill="FFC000"/>
            <w:hideMark/>
          </w:tcPr>
          <w:p w14:paraId="2B35C25A" w14:textId="77777777" w:rsidR="002B0820" w:rsidRPr="00537D0D" w:rsidRDefault="002B0820" w:rsidP="00654970">
            <w:pP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Ambito di materia</w:t>
            </w:r>
          </w:p>
        </w:tc>
        <w:tc>
          <w:tcPr>
            <w:tcW w:w="2231" w:type="dxa"/>
            <w:tcBorders>
              <w:top w:val="single" w:sz="4" w:space="0" w:color="auto"/>
              <w:left w:val="nil"/>
              <w:bottom w:val="single" w:sz="4" w:space="0" w:color="auto"/>
              <w:right w:val="single" w:sz="4" w:space="0" w:color="auto"/>
            </w:tcBorders>
            <w:shd w:val="clear" w:color="auto" w:fill="FFC000"/>
            <w:hideMark/>
          </w:tcPr>
          <w:p w14:paraId="486DCA51" w14:textId="77777777" w:rsidR="002B0820" w:rsidRPr="00537D0D" w:rsidRDefault="002B0820" w:rsidP="00654970">
            <w:pP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Attività sensibile realizzazione</w:t>
            </w:r>
          </w:p>
        </w:tc>
        <w:tc>
          <w:tcPr>
            <w:tcW w:w="2872" w:type="dxa"/>
            <w:tcBorders>
              <w:top w:val="single" w:sz="4" w:space="0" w:color="auto"/>
              <w:left w:val="nil"/>
              <w:bottom w:val="single" w:sz="4" w:space="0" w:color="auto"/>
              <w:right w:val="single" w:sz="4" w:space="0" w:color="auto"/>
            </w:tcBorders>
            <w:shd w:val="clear" w:color="auto" w:fill="FFC000"/>
            <w:vAlign w:val="center"/>
            <w:hideMark/>
          </w:tcPr>
          <w:p w14:paraId="36F7542D" w14:textId="77777777" w:rsidR="002B0820" w:rsidRPr="00537D0D" w:rsidRDefault="002B0820" w:rsidP="002B0820">
            <w:pPr>
              <w:jc w:val="cente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Rischio potenziale</w:t>
            </w:r>
          </w:p>
        </w:tc>
        <w:tc>
          <w:tcPr>
            <w:tcW w:w="3969" w:type="dxa"/>
            <w:tcBorders>
              <w:top w:val="single" w:sz="4" w:space="0" w:color="auto"/>
              <w:left w:val="nil"/>
              <w:bottom w:val="single" w:sz="4" w:space="0" w:color="auto"/>
              <w:right w:val="single" w:sz="4" w:space="0" w:color="auto"/>
            </w:tcBorders>
            <w:shd w:val="clear" w:color="auto" w:fill="FFC000"/>
            <w:vAlign w:val="center"/>
            <w:hideMark/>
          </w:tcPr>
          <w:p w14:paraId="49651884" w14:textId="77777777" w:rsidR="002B0820" w:rsidRPr="00537D0D" w:rsidRDefault="002B0820" w:rsidP="002B0820">
            <w:pPr>
              <w:jc w:val="cente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Possibili misure</w:t>
            </w:r>
          </w:p>
        </w:tc>
      </w:tr>
      <w:tr w:rsidR="00654970" w:rsidRPr="00537D0D" w14:paraId="41D76B41" w14:textId="77777777" w:rsidTr="00654970">
        <w:trPr>
          <w:trHeight w:val="2617"/>
        </w:trPr>
        <w:tc>
          <w:tcPr>
            <w:tcW w:w="1129" w:type="dxa"/>
            <w:vMerge w:val="restart"/>
            <w:tcBorders>
              <w:top w:val="nil"/>
              <w:left w:val="single" w:sz="4" w:space="0" w:color="auto"/>
              <w:right w:val="single" w:sz="4" w:space="0" w:color="auto"/>
            </w:tcBorders>
            <w:shd w:val="clear" w:color="auto" w:fill="auto"/>
            <w:hideMark/>
          </w:tcPr>
          <w:p w14:paraId="785CD9EA" w14:textId="2F56285C" w:rsidR="00654970" w:rsidRPr="00537D0D" w:rsidRDefault="00654970" w:rsidP="00654970">
            <w:pPr>
              <w:jc w:val="cente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 xml:space="preserve">Art. 48 co. 3, </w:t>
            </w:r>
            <w:proofErr w:type="spellStart"/>
            <w:r w:rsidRPr="00537D0D">
              <w:rPr>
                <w:rFonts w:ascii="Times New Roman" w:eastAsia="Times New Roman" w:hAnsi="Times New Roman"/>
                <w:b/>
                <w:bCs/>
                <w:sz w:val="22"/>
                <w:szCs w:val="22"/>
                <w:lang w:eastAsia="it-IT"/>
              </w:rPr>
              <w:t>d.l.</w:t>
            </w:r>
            <w:proofErr w:type="spellEnd"/>
            <w:r w:rsidRPr="00537D0D">
              <w:rPr>
                <w:rFonts w:ascii="Times New Roman" w:eastAsia="Times New Roman" w:hAnsi="Times New Roman"/>
                <w:b/>
                <w:bCs/>
                <w:sz w:val="22"/>
                <w:szCs w:val="22"/>
                <w:lang w:eastAsia="it-IT"/>
              </w:rPr>
              <w:t xml:space="preserve"> n. 77/2021</w:t>
            </w:r>
          </w:p>
        </w:tc>
        <w:tc>
          <w:tcPr>
            <w:tcW w:w="2231" w:type="dxa"/>
            <w:vMerge w:val="restart"/>
            <w:tcBorders>
              <w:top w:val="nil"/>
              <w:left w:val="nil"/>
              <w:right w:val="single" w:sz="4" w:space="0" w:color="auto"/>
            </w:tcBorders>
            <w:shd w:val="clear" w:color="auto" w:fill="auto"/>
            <w:hideMark/>
          </w:tcPr>
          <w:p w14:paraId="1D20EE9B" w14:textId="76F492C6" w:rsidR="00654970" w:rsidRPr="00537D0D" w:rsidRDefault="00654970" w:rsidP="00654970">
            <w:pPr>
              <w:jc w:val="cente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REALIZZAZIONE DEGLI INVESTIMENTI</w:t>
            </w:r>
          </w:p>
        </w:tc>
        <w:tc>
          <w:tcPr>
            <w:tcW w:w="2872" w:type="dxa"/>
            <w:tcBorders>
              <w:top w:val="nil"/>
              <w:left w:val="nil"/>
              <w:bottom w:val="single" w:sz="4" w:space="0" w:color="auto"/>
              <w:right w:val="single" w:sz="4" w:space="0" w:color="auto"/>
            </w:tcBorders>
            <w:shd w:val="clear" w:color="auto" w:fill="auto"/>
            <w:vAlign w:val="center"/>
            <w:hideMark/>
          </w:tcPr>
          <w:p w14:paraId="136E68E2"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Possibile abuso del ricorso alla procedura negoziata di cui agli artt. 63 e 125 del d.lgs. n. 50/2016 in assenza delle condizioni ivi previste, con particolare riferimento alle condizioni di estrema urgenza derivanti da circostanze imprevedibili, non imputabili alla stazione appaltante, e all’assenza di concorrenza per motivi tecnici.</w:t>
            </w:r>
          </w:p>
        </w:tc>
        <w:tc>
          <w:tcPr>
            <w:tcW w:w="3969" w:type="dxa"/>
            <w:tcBorders>
              <w:top w:val="nil"/>
              <w:left w:val="nil"/>
              <w:bottom w:val="single" w:sz="4" w:space="0" w:color="auto"/>
              <w:right w:val="single" w:sz="4" w:space="0" w:color="auto"/>
            </w:tcBorders>
            <w:shd w:val="clear" w:color="auto" w:fill="auto"/>
            <w:vAlign w:val="center"/>
            <w:hideMark/>
          </w:tcPr>
          <w:p w14:paraId="0DBA5EE7" w14:textId="58C88C4B"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Chiara e puntuale esplicitazione nella determina a contrarre o atto equivalente delle motivazioni che hanno indotto la S.A. a ricorrere alla procedura negoziata senza bando. Nel caso di ragioni di estrema urgenza derivanti da circostanze imprevedibili, non imputabili alla stazione appaltante, per cui i termini, anche abbreviati, previsti dalle procedure ordinarie non possono essere rispettati, il richiamo alle condizioni di urgenza non deve essere generico ma supportato da un’analitica trattazione che manifesti l’impossibilità del ricorso alle procedure ordinarie per il rispetto dei tempi di attuazione degli interventi. Nel caso di assenza di concorrenza per motivi tecnici vanno puntualmente esplicitate le condizioni/motivazioni dell’assenza.</w:t>
            </w:r>
          </w:p>
        </w:tc>
      </w:tr>
      <w:tr w:rsidR="00654970" w:rsidRPr="00537D0D" w14:paraId="0A9B39D7" w14:textId="77777777" w:rsidTr="00654970">
        <w:trPr>
          <w:trHeight w:val="491"/>
        </w:trPr>
        <w:tc>
          <w:tcPr>
            <w:tcW w:w="1129" w:type="dxa"/>
            <w:vMerge/>
            <w:tcBorders>
              <w:left w:val="single" w:sz="4" w:space="0" w:color="auto"/>
              <w:right w:val="single" w:sz="4" w:space="0" w:color="auto"/>
            </w:tcBorders>
            <w:shd w:val="clear" w:color="auto" w:fill="auto"/>
            <w:hideMark/>
          </w:tcPr>
          <w:p w14:paraId="003A8451" w14:textId="4CEA9398" w:rsidR="00654970" w:rsidRPr="00537D0D" w:rsidRDefault="00654970" w:rsidP="00654970">
            <w:pPr>
              <w:rPr>
                <w:rFonts w:ascii="Times New Roman" w:eastAsia="Times New Roman" w:hAnsi="Times New Roman"/>
                <w:b/>
                <w:bCs/>
                <w:sz w:val="22"/>
                <w:szCs w:val="22"/>
                <w:lang w:eastAsia="it-IT"/>
              </w:rPr>
            </w:pPr>
          </w:p>
        </w:tc>
        <w:tc>
          <w:tcPr>
            <w:tcW w:w="2231" w:type="dxa"/>
            <w:vMerge/>
            <w:tcBorders>
              <w:left w:val="nil"/>
              <w:right w:val="single" w:sz="4" w:space="0" w:color="auto"/>
            </w:tcBorders>
            <w:shd w:val="clear" w:color="auto" w:fill="auto"/>
            <w:hideMark/>
          </w:tcPr>
          <w:p w14:paraId="5FF2D9E3" w14:textId="1A9B47A0" w:rsidR="00654970" w:rsidRPr="00537D0D" w:rsidRDefault="00654970" w:rsidP="00654970">
            <w:pPr>
              <w:rPr>
                <w:rFonts w:ascii="Times New Roman" w:eastAsia="Times New Roman" w:hAnsi="Times New Roman"/>
                <w:b/>
                <w:bCs/>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029DB7BB"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Utilizzo improprio della procedura negoziata da parte della stazione appaltante ascrivibile all’incapacità di effettuare una corretta programmazione e progettazione degli interventi. Utilizzo improprio della procedura negoziata da parte della stazione appaltante per favorire un determinato operatore economico.</w:t>
            </w:r>
          </w:p>
        </w:tc>
        <w:tc>
          <w:tcPr>
            <w:tcW w:w="3969" w:type="dxa"/>
            <w:tcBorders>
              <w:top w:val="nil"/>
              <w:left w:val="nil"/>
              <w:bottom w:val="single" w:sz="4" w:space="0" w:color="auto"/>
              <w:right w:val="single" w:sz="4" w:space="0" w:color="auto"/>
            </w:tcBorders>
            <w:shd w:val="clear" w:color="auto" w:fill="auto"/>
            <w:vAlign w:val="center"/>
            <w:hideMark/>
          </w:tcPr>
          <w:p w14:paraId="779E2FC3"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Previsione di specifici indicatori di anomalia, anche sotto forma di </w:t>
            </w:r>
            <w:proofErr w:type="spellStart"/>
            <w:r w:rsidRPr="00537D0D">
              <w:rPr>
                <w:rFonts w:ascii="Times New Roman" w:eastAsia="Times New Roman" w:hAnsi="Times New Roman"/>
                <w:color w:val="000000"/>
                <w:sz w:val="22"/>
                <w:szCs w:val="22"/>
                <w:lang w:eastAsia="it-IT"/>
              </w:rPr>
              <w:t>alert</w:t>
            </w:r>
            <w:proofErr w:type="spellEnd"/>
            <w:r w:rsidRPr="00537D0D">
              <w:rPr>
                <w:rFonts w:ascii="Times New Roman" w:eastAsia="Times New Roman" w:hAnsi="Times New Roman"/>
                <w:color w:val="000000"/>
                <w:sz w:val="22"/>
                <w:szCs w:val="22"/>
                <w:lang w:eastAsia="it-IT"/>
              </w:rPr>
              <w:t xml:space="preserve"> automatici nell’ambito di sistemi informatici in uso alle amministrazioni. Al fine dell’individuazione degli indicatori di anomalia si suggerisce di tracciare le procedure negoziate senza previa pubblicazione del bando affidate da una medesima amministrazione in un determinato arco temporale. Ciò al fine di verificare da parte delle strutture e/o soggetti competenti se gli operatori economici aggiudicatari sono sempre i medesimi. Nel PTPCT/sezione anticorruzione e trasparenza del PIAO le SA individuano le strutture (ad es. quella di auditing) che potranno effettuare controlli su un campione di affidamenti ritenuto significativo (almeno pari al 10%) dell’effettivo ricorrere delle condizioni di urgenza previste dalla norma. Il RPCT verifica in sede di monitoraggio la corretta attuazione delle misure programmate.</w:t>
            </w:r>
          </w:p>
        </w:tc>
      </w:tr>
      <w:tr w:rsidR="00654970" w:rsidRPr="00537D0D" w14:paraId="77F03309" w14:textId="77777777" w:rsidTr="00654970">
        <w:trPr>
          <w:trHeight w:val="58"/>
        </w:trPr>
        <w:tc>
          <w:tcPr>
            <w:tcW w:w="1129" w:type="dxa"/>
            <w:vMerge/>
            <w:tcBorders>
              <w:left w:val="single" w:sz="4" w:space="0" w:color="auto"/>
              <w:right w:val="single" w:sz="4" w:space="0" w:color="auto"/>
            </w:tcBorders>
            <w:shd w:val="clear" w:color="auto" w:fill="auto"/>
            <w:hideMark/>
          </w:tcPr>
          <w:p w14:paraId="0006AA2D" w14:textId="0423BE2A" w:rsidR="00654970" w:rsidRPr="00537D0D" w:rsidRDefault="00654970" w:rsidP="00654970">
            <w:pPr>
              <w:rPr>
                <w:rFonts w:ascii="Times New Roman" w:eastAsia="Times New Roman" w:hAnsi="Times New Roman"/>
                <w:b/>
                <w:bCs/>
                <w:sz w:val="22"/>
                <w:szCs w:val="22"/>
                <w:lang w:eastAsia="it-IT"/>
              </w:rPr>
            </w:pPr>
          </w:p>
        </w:tc>
        <w:tc>
          <w:tcPr>
            <w:tcW w:w="2231" w:type="dxa"/>
            <w:vMerge/>
            <w:tcBorders>
              <w:left w:val="nil"/>
              <w:bottom w:val="single" w:sz="4" w:space="0" w:color="auto"/>
              <w:right w:val="single" w:sz="4" w:space="0" w:color="auto"/>
            </w:tcBorders>
            <w:shd w:val="clear" w:color="auto" w:fill="auto"/>
            <w:hideMark/>
          </w:tcPr>
          <w:p w14:paraId="1ABB3540" w14:textId="42775E35" w:rsidR="00654970" w:rsidRPr="00537D0D" w:rsidRDefault="00654970" w:rsidP="00654970">
            <w:pPr>
              <w:rPr>
                <w:rFonts w:ascii="Times New Roman" w:eastAsia="Times New Roman" w:hAnsi="Times New Roman"/>
                <w:b/>
                <w:bCs/>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1AF694DF"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Artificioso allungamento dei tempi di progettazione della gara e della fase realizzativa dell’intervento al fine di creare la condizione per affidamenti caratterizzati da urgenza.</w:t>
            </w:r>
          </w:p>
        </w:tc>
        <w:tc>
          <w:tcPr>
            <w:tcW w:w="3969" w:type="dxa"/>
            <w:tcBorders>
              <w:top w:val="nil"/>
              <w:left w:val="nil"/>
              <w:bottom w:val="single" w:sz="4" w:space="0" w:color="auto"/>
              <w:right w:val="single" w:sz="4" w:space="0" w:color="auto"/>
            </w:tcBorders>
            <w:shd w:val="clear" w:color="auto" w:fill="auto"/>
            <w:vAlign w:val="center"/>
            <w:hideMark/>
          </w:tcPr>
          <w:p w14:paraId="00B9EE1B"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Monitoraggio sistematico del rispetto dei tempi di progettazione della gara e della fase realizzativa dell’intervento al fine di individuare eventuali anomalie che possono incidere sui tempi di attuazione dei programmi. Verifica a campione dei casi di anomalia da parte della struttura di auditing individuata dalla S.A. che ne relaziona al RPCT e all’ufficio gare.</w:t>
            </w:r>
          </w:p>
        </w:tc>
      </w:tr>
      <w:tr w:rsidR="00654970" w:rsidRPr="00537D0D" w14:paraId="0E694D9F" w14:textId="77777777" w:rsidTr="00654970">
        <w:trPr>
          <w:trHeight w:val="58"/>
        </w:trPr>
        <w:tc>
          <w:tcPr>
            <w:tcW w:w="1129" w:type="dxa"/>
            <w:vMerge/>
            <w:tcBorders>
              <w:left w:val="single" w:sz="4" w:space="0" w:color="auto"/>
              <w:bottom w:val="single" w:sz="4" w:space="0" w:color="auto"/>
              <w:right w:val="single" w:sz="4" w:space="0" w:color="auto"/>
            </w:tcBorders>
            <w:shd w:val="clear" w:color="auto" w:fill="auto"/>
            <w:hideMark/>
          </w:tcPr>
          <w:p w14:paraId="54E2C712" w14:textId="2A8E28B5" w:rsidR="00654970" w:rsidRPr="00537D0D" w:rsidRDefault="00654970" w:rsidP="00654970">
            <w:pPr>
              <w:rPr>
                <w:rFonts w:ascii="Times New Roman" w:eastAsia="Times New Roman" w:hAnsi="Times New Roman"/>
                <w:b/>
                <w:bCs/>
                <w:sz w:val="22"/>
                <w:szCs w:val="22"/>
                <w:lang w:eastAsia="it-IT"/>
              </w:rPr>
            </w:pPr>
          </w:p>
        </w:tc>
        <w:tc>
          <w:tcPr>
            <w:tcW w:w="2231" w:type="dxa"/>
            <w:tcBorders>
              <w:top w:val="nil"/>
              <w:left w:val="nil"/>
              <w:bottom w:val="single" w:sz="4" w:space="0" w:color="auto"/>
              <w:right w:val="single" w:sz="4" w:space="0" w:color="auto"/>
            </w:tcBorders>
            <w:shd w:val="clear" w:color="auto" w:fill="auto"/>
            <w:hideMark/>
          </w:tcPr>
          <w:p w14:paraId="1AFBEB03" w14:textId="77777777" w:rsidR="00654970" w:rsidRPr="00537D0D" w:rsidRDefault="00654970" w:rsidP="00654970">
            <w:pP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 </w:t>
            </w:r>
          </w:p>
        </w:tc>
        <w:tc>
          <w:tcPr>
            <w:tcW w:w="2872" w:type="dxa"/>
            <w:tcBorders>
              <w:top w:val="nil"/>
              <w:left w:val="nil"/>
              <w:bottom w:val="single" w:sz="4" w:space="0" w:color="auto"/>
              <w:right w:val="single" w:sz="4" w:space="0" w:color="auto"/>
            </w:tcBorders>
            <w:shd w:val="clear" w:color="auto" w:fill="auto"/>
            <w:vAlign w:val="center"/>
            <w:hideMark/>
          </w:tcPr>
          <w:p w14:paraId="4D739407"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Possibili accordi collusivi per favorire il riconoscimento di risarcimenti, cospicui, al soggetto non aggiudicatario.</w:t>
            </w:r>
          </w:p>
        </w:tc>
        <w:tc>
          <w:tcPr>
            <w:tcW w:w="3969" w:type="dxa"/>
            <w:tcBorders>
              <w:top w:val="nil"/>
              <w:left w:val="nil"/>
              <w:bottom w:val="single" w:sz="4" w:space="0" w:color="auto"/>
              <w:right w:val="single" w:sz="4" w:space="0" w:color="auto"/>
            </w:tcBorders>
            <w:shd w:val="clear" w:color="auto" w:fill="auto"/>
            <w:vAlign w:val="center"/>
            <w:hideMark/>
          </w:tcPr>
          <w:p w14:paraId="6602A463"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 seguito di contenzioso, ricognizione da parte dell’ufficio gare – nell’arco di due anni – sia degli OE che hanno avuto la “conservazione del contratto” sia di quelli per i quali è stato concesso il risarcimento ai sensi dell’art. 125 d.lgs. n. 104/2010. Ciò al fine di verificare la ricorrenza dei medesimi OE, indice di un possibile accordo collusivo fra gli stessi. Pubblicazione degli indennizzi concessi ai sensi dell’art. 125 d.lgs. n. 104/2010.</w:t>
            </w:r>
          </w:p>
        </w:tc>
      </w:tr>
      <w:tr w:rsidR="00654970" w:rsidRPr="00537D0D" w14:paraId="72F33F75" w14:textId="77777777" w:rsidTr="00654970">
        <w:trPr>
          <w:trHeight w:val="2304"/>
        </w:trPr>
        <w:tc>
          <w:tcPr>
            <w:tcW w:w="1129" w:type="dxa"/>
            <w:vMerge w:val="restart"/>
            <w:tcBorders>
              <w:top w:val="nil"/>
              <w:left w:val="single" w:sz="4" w:space="0" w:color="auto"/>
              <w:right w:val="single" w:sz="4" w:space="0" w:color="auto"/>
            </w:tcBorders>
            <w:shd w:val="clear" w:color="auto" w:fill="auto"/>
            <w:hideMark/>
          </w:tcPr>
          <w:p w14:paraId="3AAB7477" w14:textId="77777777" w:rsidR="00654970" w:rsidRPr="00537D0D" w:rsidRDefault="00654970" w:rsidP="00654970">
            <w:pPr>
              <w:jc w:val="cente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 xml:space="preserve">Art. 48, co. 4, </w:t>
            </w:r>
            <w:proofErr w:type="spellStart"/>
            <w:r w:rsidRPr="00537D0D">
              <w:rPr>
                <w:rFonts w:ascii="Times New Roman" w:eastAsia="Times New Roman" w:hAnsi="Times New Roman"/>
                <w:b/>
                <w:bCs/>
                <w:sz w:val="22"/>
                <w:szCs w:val="22"/>
                <w:lang w:eastAsia="it-IT"/>
              </w:rPr>
              <w:t>d.l.</w:t>
            </w:r>
            <w:proofErr w:type="spellEnd"/>
            <w:r w:rsidRPr="00537D0D">
              <w:rPr>
                <w:rFonts w:ascii="Times New Roman" w:eastAsia="Times New Roman" w:hAnsi="Times New Roman"/>
                <w:b/>
                <w:bCs/>
                <w:sz w:val="22"/>
                <w:szCs w:val="22"/>
                <w:lang w:eastAsia="it-IT"/>
              </w:rPr>
              <w:t xml:space="preserve"> n. 77/2021</w:t>
            </w:r>
          </w:p>
          <w:p w14:paraId="5E9FBED6" w14:textId="17570C9E" w:rsidR="00654970" w:rsidRPr="00537D0D" w:rsidRDefault="00654970" w:rsidP="00654970">
            <w:pPr>
              <w:jc w:val="center"/>
              <w:rPr>
                <w:rFonts w:ascii="Times New Roman" w:eastAsia="Times New Roman" w:hAnsi="Times New Roman"/>
                <w:b/>
                <w:bCs/>
                <w:sz w:val="22"/>
                <w:szCs w:val="22"/>
                <w:lang w:eastAsia="it-IT"/>
              </w:rPr>
            </w:pPr>
          </w:p>
          <w:p w14:paraId="78D39690" w14:textId="018BCFE9" w:rsidR="00654970" w:rsidRPr="00537D0D" w:rsidRDefault="00654970" w:rsidP="00654970">
            <w:pPr>
              <w:jc w:val="center"/>
              <w:rPr>
                <w:rFonts w:ascii="Times New Roman" w:eastAsia="Times New Roman" w:hAnsi="Times New Roman"/>
                <w:b/>
                <w:bCs/>
                <w:sz w:val="22"/>
                <w:szCs w:val="22"/>
                <w:lang w:eastAsia="it-IT"/>
              </w:rPr>
            </w:pPr>
          </w:p>
        </w:tc>
        <w:tc>
          <w:tcPr>
            <w:tcW w:w="2231" w:type="dxa"/>
            <w:vMerge w:val="restart"/>
            <w:tcBorders>
              <w:top w:val="nil"/>
              <w:left w:val="nil"/>
              <w:right w:val="single" w:sz="4" w:space="0" w:color="auto"/>
            </w:tcBorders>
            <w:shd w:val="clear" w:color="auto" w:fill="auto"/>
            <w:hideMark/>
          </w:tcPr>
          <w:p w14:paraId="68440F4A" w14:textId="3B3D8BB6" w:rsidR="00654970" w:rsidRPr="00537D0D" w:rsidRDefault="00654970" w:rsidP="00654970">
            <w:pPr>
              <w:jc w:val="center"/>
              <w:rPr>
                <w:rFonts w:ascii="Times New Roman" w:eastAsia="Times New Roman" w:hAnsi="Times New Roman"/>
                <w:b/>
                <w:bCs/>
                <w:sz w:val="22"/>
                <w:szCs w:val="22"/>
                <w:lang w:eastAsia="it-IT"/>
              </w:rPr>
            </w:pPr>
            <w:r w:rsidRPr="00537D0D">
              <w:rPr>
                <w:rFonts w:ascii="Times New Roman" w:eastAsia="Times New Roman" w:hAnsi="Times New Roman"/>
                <w:b/>
                <w:bCs/>
                <w:sz w:val="22"/>
                <w:szCs w:val="22"/>
                <w:lang w:eastAsia="it-IT"/>
              </w:rPr>
              <w:t>IMPUGNAZIONE DEGLI ATTI RELATIVI ALLE PROCEDURE DI AFFIDAMENTO</w:t>
            </w:r>
          </w:p>
        </w:tc>
        <w:tc>
          <w:tcPr>
            <w:tcW w:w="2872" w:type="dxa"/>
            <w:tcBorders>
              <w:top w:val="nil"/>
              <w:left w:val="nil"/>
              <w:bottom w:val="single" w:sz="4" w:space="0" w:color="auto"/>
              <w:right w:val="single" w:sz="4" w:space="0" w:color="auto"/>
            </w:tcBorders>
            <w:shd w:val="clear" w:color="auto" w:fill="auto"/>
            <w:vAlign w:val="center"/>
            <w:hideMark/>
          </w:tcPr>
          <w:p w14:paraId="160B8930"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Omissione di controlli in sede esecutiva da parte del DL o del DEC sullo svolgimento delle prestazioni dedotte in contratto da parte del solo personale autorizzato con la possibile conseguente prestazione svolta da personale/operatori economici non autorizzati.</w:t>
            </w:r>
          </w:p>
        </w:tc>
        <w:tc>
          <w:tcPr>
            <w:tcW w:w="3969" w:type="dxa"/>
            <w:tcBorders>
              <w:top w:val="nil"/>
              <w:left w:val="nil"/>
              <w:bottom w:val="single" w:sz="4" w:space="0" w:color="auto"/>
              <w:right w:val="single" w:sz="4" w:space="0" w:color="auto"/>
            </w:tcBorders>
            <w:shd w:val="clear" w:color="auto" w:fill="auto"/>
            <w:vAlign w:val="center"/>
            <w:hideMark/>
          </w:tcPr>
          <w:p w14:paraId="539AC137"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Verifica da parte dell’ente (struttura di auditing individuata, RPCT o altro soggetto individuato) dell’adeguato rispetto degli adempimenti di legge da parte del DL/DEC e RUP con riferimento allo svolgimento della vigilanza in sede esecutiva con specifico riguardo ai subappalti autorizzati e ai sub contratti comunicati.</w:t>
            </w:r>
          </w:p>
        </w:tc>
      </w:tr>
      <w:tr w:rsidR="00654970" w:rsidRPr="00537D0D" w14:paraId="33099A06" w14:textId="77777777" w:rsidTr="00654970">
        <w:trPr>
          <w:trHeight w:val="58"/>
        </w:trPr>
        <w:tc>
          <w:tcPr>
            <w:tcW w:w="1129" w:type="dxa"/>
            <w:vMerge/>
            <w:tcBorders>
              <w:left w:val="single" w:sz="4" w:space="0" w:color="auto"/>
              <w:right w:val="single" w:sz="4" w:space="0" w:color="auto"/>
            </w:tcBorders>
            <w:shd w:val="clear" w:color="auto" w:fill="auto"/>
            <w:hideMark/>
          </w:tcPr>
          <w:p w14:paraId="78D65B98" w14:textId="578594D4" w:rsidR="00654970" w:rsidRPr="00537D0D" w:rsidRDefault="00654970" w:rsidP="00654970">
            <w:pPr>
              <w:rPr>
                <w:rFonts w:ascii="Times New Roman" w:eastAsia="Times New Roman" w:hAnsi="Times New Roman"/>
                <w:b/>
                <w:bCs/>
                <w:sz w:val="22"/>
                <w:szCs w:val="22"/>
                <w:lang w:eastAsia="it-IT"/>
              </w:rPr>
            </w:pPr>
          </w:p>
        </w:tc>
        <w:tc>
          <w:tcPr>
            <w:tcW w:w="2231" w:type="dxa"/>
            <w:vMerge/>
            <w:tcBorders>
              <w:left w:val="nil"/>
              <w:right w:val="single" w:sz="4" w:space="0" w:color="auto"/>
            </w:tcBorders>
            <w:shd w:val="clear" w:color="auto" w:fill="auto"/>
            <w:hideMark/>
          </w:tcPr>
          <w:p w14:paraId="5284CC3B" w14:textId="5816B9CD" w:rsidR="00654970" w:rsidRPr="00537D0D" w:rsidRDefault="00654970" w:rsidP="00654970">
            <w:pPr>
              <w:rPr>
                <w:rFonts w:ascii="Times New Roman" w:eastAsia="Times New Roman" w:hAnsi="Times New Roman"/>
                <w:b/>
                <w:bCs/>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4B9BD092"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Nomina come titolare del potere sostitutivo di soggetti che versano in una situazione di conflitto di interessi</w:t>
            </w:r>
          </w:p>
        </w:tc>
        <w:tc>
          <w:tcPr>
            <w:tcW w:w="3969" w:type="dxa"/>
            <w:tcBorders>
              <w:top w:val="nil"/>
              <w:left w:val="nil"/>
              <w:bottom w:val="single" w:sz="4" w:space="0" w:color="auto"/>
              <w:right w:val="single" w:sz="4" w:space="0" w:color="auto"/>
            </w:tcBorders>
            <w:shd w:val="clear" w:color="auto" w:fill="auto"/>
            <w:vAlign w:val="center"/>
            <w:hideMark/>
          </w:tcPr>
          <w:p w14:paraId="339D426A" w14:textId="707ED94E"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Dichiarazione – da parte del soggetto titolare del potere sostitutivo per la procedura rispetto alla quale viene richiesto il suo intervento - delle eventuali situazioni di conflitto di interessi ai sensi dell’art. 16, d.lgs. n. 36/2023.</w:t>
            </w:r>
            <w:r w:rsidRPr="00537D0D">
              <w:rPr>
                <w:rFonts w:ascii="Times New Roman" w:eastAsia="Times New Roman" w:hAnsi="Times New Roman"/>
                <w:sz w:val="22"/>
                <w:szCs w:val="22"/>
                <w:lang w:eastAsia="it-IT"/>
              </w:rPr>
              <w:br/>
              <w:t>Link alla pubblicazione, ai sensi dell’art. 35, lett. m), del d.lgs. n. 33/2013, sul sito istituzionale della stazione appaltante, del nominativo e dei riferimenti del titolare del potere sostitutivo, tenuto ad attivarsi qualora decorrano inutilmente i termini per la stipula, la consegna lavori, la costituzione del Collegio Consultivo Tecnico, nonché altri termini anche endoprocedimentali.</w:t>
            </w:r>
            <w:r w:rsidRPr="00537D0D">
              <w:rPr>
                <w:rFonts w:ascii="Times New Roman" w:eastAsia="Times New Roman" w:hAnsi="Times New Roman"/>
                <w:sz w:val="22"/>
                <w:szCs w:val="22"/>
                <w:lang w:eastAsia="it-IT"/>
              </w:rPr>
              <w:br/>
              <w:t>Dichiarazione, da parte del soggetto titolare del potere sostitutivo per la procedura rispetto alla quale viene richiesto il suo intervento, delle eventuali situazioni di conflitto di interessi ai sensi dell’art. 16 del d.lgs. n.</w:t>
            </w:r>
            <w:r>
              <w:rPr>
                <w:rFonts w:ascii="Times New Roman" w:eastAsia="Times New Roman" w:hAnsi="Times New Roman"/>
                <w:sz w:val="22"/>
                <w:szCs w:val="22"/>
                <w:lang w:eastAsia="it-IT"/>
              </w:rPr>
              <w:t xml:space="preserve"> </w:t>
            </w:r>
            <w:r w:rsidRPr="00537D0D">
              <w:rPr>
                <w:rFonts w:ascii="Times New Roman" w:eastAsia="Times New Roman" w:hAnsi="Times New Roman"/>
                <w:sz w:val="22"/>
                <w:szCs w:val="22"/>
                <w:lang w:eastAsia="it-IT"/>
              </w:rPr>
              <w:t>36/2023. Verifica e valutazione delle dichiarazioni rese dal titolare del potere sostitutivo a cura del competente soggetto individuato dall’amministrazione (cfr. Parte speciale, Conflitti di interessi in materia di contratti pubblici, § 3.1. del PNA 2022).</w:t>
            </w:r>
          </w:p>
        </w:tc>
      </w:tr>
      <w:tr w:rsidR="00654970" w:rsidRPr="00537D0D" w14:paraId="61C256C3" w14:textId="77777777" w:rsidTr="00654970">
        <w:trPr>
          <w:trHeight w:val="1249"/>
        </w:trPr>
        <w:tc>
          <w:tcPr>
            <w:tcW w:w="1129" w:type="dxa"/>
            <w:vMerge/>
            <w:tcBorders>
              <w:left w:val="single" w:sz="4" w:space="0" w:color="auto"/>
              <w:bottom w:val="single" w:sz="4" w:space="0" w:color="auto"/>
              <w:right w:val="single" w:sz="4" w:space="0" w:color="auto"/>
            </w:tcBorders>
            <w:shd w:val="clear" w:color="auto" w:fill="auto"/>
            <w:hideMark/>
          </w:tcPr>
          <w:p w14:paraId="1266B6E4" w14:textId="4C42F6BF" w:rsidR="00654970" w:rsidRPr="00537D0D" w:rsidRDefault="00654970" w:rsidP="00654970">
            <w:pPr>
              <w:rPr>
                <w:rFonts w:ascii="Times New Roman" w:eastAsia="Times New Roman" w:hAnsi="Times New Roman"/>
                <w:b/>
                <w:bCs/>
                <w:color w:val="000000"/>
                <w:sz w:val="22"/>
                <w:szCs w:val="22"/>
                <w:lang w:eastAsia="it-IT"/>
              </w:rPr>
            </w:pPr>
          </w:p>
        </w:tc>
        <w:tc>
          <w:tcPr>
            <w:tcW w:w="2231" w:type="dxa"/>
            <w:vMerge/>
            <w:tcBorders>
              <w:left w:val="nil"/>
              <w:bottom w:val="single" w:sz="4" w:space="0" w:color="auto"/>
              <w:right w:val="single" w:sz="4" w:space="0" w:color="auto"/>
            </w:tcBorders>
            <w:shd w:val="clear" w:color="auto" w:fill="auto"/>
            <w:hideMark/>
          </w:tcPr>
          <w:p w14:paraId="09831316" w14:textId="5A64C445" w:rsidR="00654970" w:rsidRPr="00537D0D" w:rsidRDefault="00654970" w:rsidP="00654970">
            <w:pPr>
              <w:rPr>
                <w:rFonts w:ascii="Times New Roman" w:eastAsia="Times New Roman" w:hAnsi="Times New Roman"/>
                <w:b/>
                <w:bCs/>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047FE6B2"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Attivazione del potere sostitutivo in assenza dei presupposti al fine di favorire particolari operatori economici.</w:t>
            </w:r>
          </w:p>
        </w:tc>
        <w:tc>
          <w:tcPr>
            <w:tcW w:w="3969" w:type="dxa"/>
            <w:tcBorders>
              <w:top w:val="nil"/>
              <w:left w:val="nil"/>
              <w:bottom w:val="single" w:sz="4" w:space="0" w:color="auto"/>
              <w:right w:val="single" w:sz="4" w:space="0" w:color="auto"/>
            </w:tcBorders>
            <w:shd w:val="clear" w:color="auto" w:fill="auto"/>
            <w:vAlign w:val="center"/>
            <w:hideMark/>
          </w:tcPr>
          <w:p w14:paraId="39C1FAE1"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Previsione di specifici indicatori di anomalia, anche sotto forma di </w:t>
            </w:r>
            <w:proofErr w:type="spellStart"/>
            <w:r w:rsidRPr="00537D0D">
              <w:rPr>
                <w:rFonts w:ascii="Times New Roman" w:eastAsia="Times New Roman" w:hAnsi="Times New Roman"/>
                <w:sz w:val="22"/>
                <w:szCs w:val="22"/>
                <w:lang w:eastAsia="it-IT"/>
              </w:rPr>
              <w:t>alert</w:t>
            </w:r>
            <w:proofErr w:type="spellEnd"/>
            <w:r w:rsidRPr="00537D0D">
              <w:rPr>
                <w:rFonts w:ascii="Times New Roman" w:eastAsia="Times New Roman" w:hAnsi="Times New Roman"/>
                <w:sz w:val="22"/>
                <w:szCs w:val="22"/>
                <w:lang w:eastAsia="it-IT"/>
              </w:rPr>
              <w:t xml:space="preserve"> automatici nell’ambito di sistemi informatici in uso alle amministrazioni. Al fine dell’individuazione degli indicatori di anomalia, si suggerisce di tracciare gli affidamenti operati dalla stazione appaltante al fine di verificare la rispondenza delle tempistiche di avanzamento in ragione di quanto previsto dalle norme e dal contratto; ciò con l’obiettivo di attivare il potere sostitutivo nei casi di accertato ritardo e decorrenza dei termini.</w:t>
            </w:r>
          </w:p>
        </w:tc>
      </w:tr>
      <w:tr w:rsidR="00654970" w:rsidRPr="00537D0D" w14:paraId="6248F7F3" w14:textId="77777777" w:rsidTr="00654970">
        <w:trPr>
          <w:trHeight w:val="1483"/>
        </w:trPr>
        <w:tc>
          <w:tcPr>
            <w:tcW w:w="1129" w:type="dxa"/>
            <w:vMerge w:val="restart"/>
            <w:tcBorders>
              <w:top w:val="nil"/>
              <w:left w:val="single" w:sz="4" w:space="0" w:color="auto"/>
              <w:right w:val="single" w:sz="4" w:space="0" w:color="auto"/>
            </w:tcBorders>
            <w:shd w:val="clear" w:color="auto" w:fill="auto"/>
            <w:hideMark/>
          </w:tcPr>
          <w:p w14:paraId="26E2331F" w14:textId="77777777" w:rsidR="00654970" w:rsidRPr="00537D0D" w:rsidRDefault="00654970" w:rsidP="00654970">
            <w:pPr>
              <w:jc w:val="cente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 xml:space="preserve">Art. 50, co. 4, </w:t>
            </w:r>
            <w:proofErr w:type="spellStart"/>
            <w:r w:rsidRPr="00537D0D">
              <w:rPr>
                <w:rFonts w:ascii="Times New Roman" w:eastAsia="Times New Roman" w:hAnsi="Times New Roman"/>
                <w:b/>
                <w:bCs/>
                <w:color w:val="000000"/>
                <w:sz w:val="22"/>
                <w:szCs w:val="22"/>
                <w:lang w:eastAsia="it-IT"/>
              </w:rPr>
              <w:t>d.l.</w:t>
            </w:r>
            <w:proofErr w:type="spellEnd"/>
            <w:r w:rsidRPr="00537D0D">
              <w:rPr>
                <w:rFonts w:ascii="Times New Roman" w:eastAsia="Times New Roman" w:hAnsi="Times New Roman"/>
                <w:b/>
                <w:bCs/>
                <w:color w:val="000000"/>
                <w:sz w:val="22"/>
                <w:szCs w:val="22"/>
                <w:lang w:eastAsia="it-IT"/>
              </w:rPr>
              <w:t xml:space="preserve"> 77/2021</w:t>
            </w:r>
          </w:p>
          <w:p w14:paraId="77876C8D" w14:textId="6BB3CE32" w:rsidR="00654970" w:rsidRPr="00537D0D" w:rsidRDefault="00654970" w:rsidP="00654970">
            <w:pPr>
              <w:jc w:val="center"/>
              <w:rPr>
                <w:rFonts w:ascii="Times New Roman" w:eastAsia="Times New Roman" w:hAnsi="Times New Roman"/>
                <w:b/>
                <w:bCs/>
                <w:color w:val="000000"/>
                <w:sz w:val="22"/>
                <w:szCs w:val="22"/>
                <w:lang w:eastAsia="it-IT"/>
              </w:rPr>
            </w:pPr>
          </w:p>
        </w:tc>
        <w:tc>
          <w:tcPr>
            <w:tcW w:w="2231" w:type="dxa"/>
            <w:vMerge w:val="restart"/>
            <w:tcBorders>
              <w:top w:val="nil"/>
              <w:left w:val="nil"/>
              <w:right w:val="single" w:sz="4" w:space="0" w:color="auto"/>
            </w:tcBorders>
            <w:shd w:val="clear" w:color="auto" w:fill="auto"/>
            <w:hideMark/>
          </w:tcPr>
          <w:p w14:paraId="46A0AA27" w14:textId="77777777" w:rsidR="00654970" w:rsidRPr="00537D0D" w:rsidRDefault="00654970" w:rsidP="00654970">
            <w:pPr>
              <w:jc w:val="cente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PREMIO DI ACCELERAZIONE</w:t>
            </w:r>
          </w:p>
          <w:p w14:paraId="215C44C7" w14:textId="6BFA48FA" w:rsidR="00654970" w:rsidRPr="00537D0D" w:rsidRDefault="00654970" w:rsidP="00654970">
            <w:pPr>
              <w:jc w:val="center"/>
              <w:rPr>
                <w:rFonts w:ascii="Times New Roman" w:eastAsia="Times New Roman" w:hAnsi="Times New Roman"/>
                <w:b/>
                <w:bCs/>
                <w:color w:val="000000"/>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6BC73AF7"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Corresponsione di un premio di accelerazione in assenza del verificarsi delle circostanze previste dalle norme. Accelerazione, da parte dell’appaltatore, comportante una esecuzione dei lavori “non a regola d’arte”, al solo fine di conseguire il premio di accelerazione, con pregiudizio del corretto adempimento del contratto.</w:t>
            </w:r>
          </w:p>
        </w:tc>
        <w:tc>
          <w:tcPr>
            <w:tcW w:w="3969" w:type="dxa"/>
            <w:tcBorders>
              <w:top w:val="nil"/>
              <w:left w:val="nil"/>
              <w:bottom w:val="single" w:sz="4" w:space="0" w:color="auto"/>
              <w:right w:val="single" w:sz="4" w:space="0" w:color="auto"/>
            </w:tcBorders>
            <w:shd w:val="clear" w:color="auto" w:fill="auto"/>
            <w:vAlign w:val="center"/>
            <w:hideMark/>
          </w:tcPr>
          <w:p w14:paraId="552E0A2B"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Comunicazione tempestiva da parte dei soggetti deputati alla gestione del contratto (RUP, DL e DEC) del ricorrere delle circostanze connesse al riconoscimento del premio di accelerazione al fine di consentire le eventuali verifiche del RPCT o della struttura di auditing. Previsione di specifici indicatori di anomalia, anche sotto forma di </w:t>
            </w:r>
            <w:proofErr w:type="spellStart"/>
            <w:r w:rsidRPr="00537D0D">
              <w:rPr>
                <w:rFonts w:ascii="Times New Roman" w:eastAsia="Times New Roman" w:hAnsi="Times New Roman"/>
                <w:sz w:val="22"/>
                <w:szCs w:val="22"/>
                <w:lang w:eastAsia="it-IT"/>
              </w:rPr>
              <w:t>alert</w:t>
            </w:r>
            <w:proofErr w:type="spellEnd"/>
            <w:r w:rsidRPr="00537D0D">
              <w:rPr>
                <w:rFonts w:ascii="Times New Roman" w:eastAsia="Times New Roman" w:hAnsi="Times New Roman"/>
                <w:sz w:val="22"/>
                <w:szCs w:val="22"/>
                <w:lang w:eastAsia="it-IT"/>
              </w:rPr>
              <w:t xml:space="preserve"> automatici nell’ambito di sistemi informatici in uso alle amministrazioni. Al fine dell’individuazione degli indicatori di anomalia si suggerisce di tracciare gli </w:t>
            </w:r>
            <w:r w:rsidRPr="00537D0D">
              <w:rPr>
                <w:rFonts w:ascii="Times New Roman" w:eastAsia="Times New Roman" w:hAnsi="Times New Roman"/>
                <w:sz w:val="22"/>
                <w:szCs w:val="22"/>
                <w:lang w:eastAsia="it-IT"/>
              </w:rPr>
              <w:lastRenderedPageBreak/>
              <w:t>affidamenti operati dalla stazione appaltante al fine di verificare la rispondenza delle tempistiche di avanzamento in ragione di quanto previsto dalle norme e dal contratto; ciò con l’obiettivo di procedere ad accertamenti nel caso di segnalato ricorso al premio di accelerazione.</w:t>
            </w:r>
          </w:p>
        </w:tc>
      </w:tr>
      <w:tr w:rsidR="00654970" w:rsidRPr="00537D0D" w14:paraId="5D630A26" w14:textId="77777777" w:rsidTr="00654970">
        <w:trPr>
          <w:trHeight w:val="662"/>
        </w:trPr>
        <w:tc>
          <w:tcPr>
            <w:tcW w:w="1129" w:type="dxa"/>
            <w:vMerge/>
            <w:tcBorders>
              <w:left w:val="single" w:sz="4" w:space="0" w:color="auto"/>
              <w:bottom w:val="single" w:sz="4" w:space="0" w:color="auto"/>
              <w:right w:val="single" w:sz="4" w:space="0" w:color="auto"/>
            </w:tcBorders>
            <w:shd w:val="clear" w:color="auto" w:fill="auto"/>
            <w:hideMark/>
          </w:tcPr>
          <w:p w14:paraId="245D076F" w14:textId="04575EF3" w:rsidR="00654970" w:rsidRPr="00537D0D" w:rsidRDefault="00654970" w:rsidP="00654970">
            <w:pPr>
              <w:rPr>
                <w:rFonts w:ascii="Times New Roman" w:eastAsia="Times New Roman" w:hAnsi="Times New Roman"/>
                <w:b/>
                <w:bCs/>
                <w:color w:val="000000"/>
                <w:sz w:val="22"/>
                <w:szCs w:val="22"/>
                <w:lang w:eastAsia="it-IT"/>
              </w:rPr>
            </w:pPr>
          </w:p>
        </w:tc>
        <w:tc>
          <w:tcPr>
            <w:tcW w:w="2231" w:type="dxa"/>
            <w:vMerge/>
            <w:tcBorders>
              <w:left w:val="nil"/>
              <w:bottom w:val="single" w:sz="4" w:space="0" w:color="auto"/>
              <w:right w:val="single" w:sz="4" w:space="0" w:color="auto"/>
            </w:tcBorders>
            <w:shd w:val="clear" w:color="auto" w:fill="auto"/>
            <w:hideMark/>
          </w:tcPr>
          <w:p w14:paraId="1FF30538" w14:textId="7456F277" w:rsidR="00654970" w:rsidRPr="00537D0D" w:rsidRDefault="00654970" w:rsidP="00654970">
            <w:pPr>
              <w:rPr>
                <w:rFonts w:ascii="Times New Roman" w:eastAsia="Times New Roman" w:hAnsi="Times New Roman"/>
                <w:b/>
                <w:bCs/>
                <w:color w:val="000000"/>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491BEB4B"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Accordi fraudolenti del RUP o del DL con l’appaltatore per attestare come concluse prestazioni ancora da ultimare al fine di evitare l’applicazione delle penali e/o riconoscere il premio di accelerazione.</w:t>
            </w:r>
          </w:p>
        </w:tc>
        <w:tc>
          <w:tcPr>
            <w:tcW w:w="3969" w:type="dxa"/>
            <w:tcBorders>
              <w:top w:val="nil"/>
              <w:left w:val="nil"/>
              <w:bottom w:val="single" w:sz="4" w:space="0" w:color="auto"/>
              <w:right w:val="single" w:sz="4" w:space="0" w:color="auto"/>
            </w:tcBorders>
            <w:shd w:val="clear" w:color="auto" w:fill="auto"/>
            <w:vAlign w:val="center"/>
            <w:hideMark/>
          </w:tcPr>
          <w:p w14:paraId="4F1E6DB1"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Sensibilizzazione dei soggetti competenti (RUP, DL e DEC) preposti a mezzo della diffusione di circolari interne/linee guida comportamentali sugli adempimenti e la disciplina in ordine all’esecuzione della prestazione al fine del corretto riconoscimento del premio di accelerazione.</w:t>
            </w:r>
          </w:p>
        </w:tc>
      </w:tr>
      <w:tr w:rsidR="00654970" w:rsidRPr="00537D0D" w14:paraId="2E185F3F" w14:textId="77777777" w:rsidTr="00654970">
        <w:trPr>
          <w:trHeight w:val="1440"/>
        </w:trPr>
        <w:tc>
          <w:tcPr>
            <w:tcW w:w="1129" w:type="dxa"/>
            <w:vMerge w:val="restart"/>
            <w:tcBorders>
              <w:top w:val="nil"/>
              <w:left w:val="single" w:sz="4" w:space="0" w:color="auto"/>
              <w:right w:val="single" w:sz="4" w:space="0" w:color="auto"/>
            </w:tcBorders>
            <w:shd w:val="clear" w:color="auto" w:fill="auto"/>
            <w:hideMark/>
          </w:tcPr>
          <w:p w14:paraId="05C58AD6" w14:textId="58327E89" w:rsidR="00654970" w:rsidRPr="00537D0D" w:rsidRDefault="00654970" w:rsidP="00654970">
            <w:pPr>
              <w:jc w:val="cente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 xml:space="preserve">Art. 53, </w:t>
            </w:r>
            <w:proofErr w:type="spellStart"/>
            <w:r w:rsidRPr="00537D0D">
              <w:rPr>
                <w:rFonts w:ascii="Times New Roman" w:eastAsia="Times New Roman" w:hAnsi="Times New Roman"/>
                <w:b/>
                <w:bCs/>
                <w:color w:val="000000"/>
                <w:sz w:val="22"/>
                <w:szCs w:val="22"/>
                <w:lang w:eastAsia="it-IT"/>
              </w:rPr>
              <w:t>d.l.</w:t>
            </w:r>
            <w:proofErr w:type="spellEnd"/>
            <w:r w:rsidRPr="00537D0D">
              <w:rPr>
                <w:rFonts w:ascii="Times New Roman" w:eastAsia="Times New Roman" w:hAnsi="Times New Roman"/>
                <w:b/>
                <w:bCs/>
                <w:color w:val="000000"/>
                <w:sz w:val="22"/>
                <w:szCs w:val="22"/>
                <w:lang w:eastAsia="it-IT"/>
              </w:rPr>
              <w:t xml:space="preserve"> n. 77/2021</w:t>
            </w:r>
          </w:p>
          <w:p w14:paraId="3B892E65" w14:textId="3DBADD54" w:rsidR="00654970" w:rsidRPr="00537D0D" w:rsidRDefault="00654970" w:rsidP="00654970">
            <w:pPr>
              <w:jc w:val="center"/>
              <w:rPr>
                <w:rFonts w:ascii="Times New Roman" w:eastAsia="Times New Roman" w:hAnsi="Times New Roman"/>
                <w:b/>
                <w:bCs/>
                <w:color w:val="000000"/>
                <w:sz w:val="22"/>
                <w:szCs w:val="22"/>
                <w:lang w:eastAsia="it-IT"/>
              </w:rPr>
            </w:pPr>
          </w:p>
        </w:tc>
        <w:tc>
          <w:tcPr>
            <w:tcW w:w="2231" w:type="dxa"/>
            <w:vMerge w:val="restart"/>
            <w:tcBorders>
              <w:top w:val="nil"/>
              <w:left w:val="nil"/>
              <w:right w:val="single" w:sz="4" w:space="0" w:color="auto"/>
            </w:tcBorders>
            <w:shd w:val="clear" w:color="auto" w:fill="auto"/>
            <w:hideMark/>
          </w:tcPr>
          <w:p w14:paraId="27E9C955" w14:textId="0327686B" w:rsidR="00654970" w:rsidRPr="00537D0D" w:rsidRDefault="00654970" w:rsidP="00654970">
            <w:pPr>
              <w:jc w:val="center"/>
              <w:rPr>
                <w:rFonts w:ascii="Times New Roman" w:eastAsia="Times New Roman" w:hAnsi="Times New Roman"/>
                <w:b/>
                <w:bCs/>
                <w:color w:val="000000"/>
                <w:sz w:val="22"/>
                <w:szCs w:val="22"/>
                <w:lang w:eastAsia="it-IT"/>
              </w:rPr>
            </w:pPr>
            <w:r w:rsidRPr="00537D0D">
              <w:rPr>
                <w:rFonts w:ascii="Times New Roman" w:eastAsia="Times New Roman" w:hAnsi="Times New Roman"/>
                <w:b/>
                <w:bCs/>
                <w:color w:val="000000"/>
                <w:sz w:val="22"/>
                <w:szCs w:val="22"/>
                <w:lang w:eastAsia="it-IT"/>
              </w:rPr>
              <w:t>SEMPLIFICAZIONE DEGLI ACQUISTI DI BENI E SERVIZI INFORMATICI STRUMENTALI ALLA REALIZZAZIONE DEL PNR</w:t>
            </w:r>
            <w:r>
              <w:rPr>
                <w:rFonts w:ascii="Times New Roman" w:eastAsia="Times New Roman" w:hAnsi="Times New Roman"/>
                <w:b/>
                <w:bCs/>
                <w:color w:val="000000"/>
                <w:sz w:val="22"/>
                <w:szCs w:val="22"/>
                <w:lang w:eastAsia="it-IT"/>
              </w:rPr>
              <w:t>R</w:t>
            </w:r>
          </w:p>
          <w:p w14:paraId="18C5A353" w14:textId="0862FA8C" w:rsidR="00654970" w:rsidRPr="00537D0D" w:rsidRDefault="00654970" w:rsidP="00654970">
            <w:pPr>
              <w:jc w:val="center"/>
              <w:rPr>
                <w:rFonts w:ascii="Times New Roman" w:eastAsia="Times New Roman" w:hAnsi="Times New Roman"/>
                <w:b/>
                <w:bCs/>
                <w:color w:val="000000"/>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71175754"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Improprio ricorso alla procedura negoziata piuttosto che ad altra procedura di affidamento per favorire determinati operatori economici per gli appalti sopra soglia.</w:t>
            </w:r>
          </w:p>
        </w:tc>
        <w:tc>
          <w:tcPr>
            <w:tcW w:w="3969" w:type="dxa"/>
            <w:tcBorders>
              <w:top w:val="nil"/>
              <w:left w:val="nil"/>
              <w:bottom w:val="single" w:sz="4" w:space="0" w:color="auto"/>
              <w:right w:val="single" w:sz="4" w:space="0" w:color="auto"/>
            </w:tcBorders>
            <w:shd w:val="clear" w:color="auto" w:fill="auto"/>
            <w:vAlign w:val="center"/>
            <w:hideMark/>
          </w:tcPr>
          <w:p w14:paraId="277E29DA"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Chiara e puntuale esplicitazione nella determina a contrarre o atto equivalente delle motivazioni che hanno indotto la S.A. a ricorrere alla procedura negoziata, anche per importi superiori alle soglie UE.</w:t>
            </w:r>
          </w:p>
        </w:tc>
      </w:tr>
      <w:tr w:rsidR="00654970" w:rsidRPr="00537D0D" w14:paraId="07B382B4" w14:textId="77777777" w:rsidTr="00654970">
        <w:trPr>
          <w:trHeight w:val="2617"/>
        </w:trPr>
        <w:tc>
          <w:tcPr>
            <w:tcW w:w="1129" w:type="dxa"/>
            <w:vMerge/>
            <w:tcBorders>
              <w:left w:val="single" w:sz="4" w:space="0" w:color="auto"/>
              <w:right w:val="single" w:sz="4" w:space="0" w:color="auto"/>
            </w:tcBorders>
            <w:shd w:val="clear" w:color="auto" w:fill="auto"/>
            <w:noWrap/>
            <w:hideMark/>
          </w:tcPr>
          <w:p w14:paraId="780ABF90" w14:textId="0236A787" w:rsidR="00654970" w:rsidRPr="00537D0D" w:rsidRDefault="00654970" w:rsidP="00654970">
            <w:pPr>
              <w:rPr>
                <w:rFonts w:ascii="Times New Roman" w:eastAsia="Times New Roman" w:hAnsi="Times New Roman"/>
                <w:color w:val="000000"/>
                <w:sz w:val="22"/>
                <w:szCs w:val="22"/>
                <w:lang w:eastAsia="it-IT"/>
              </w:rPr>
            </w:pPr>
          </w:p>
        </w:tc>
        <w:tc>
          <w:tcPr>
            <w:tcW w:w="2231" w:type="dxa"/>
            <w:vMerge/>
            <w:tcBorders>
              <w:left w:val="nil"/>
              <w:right w:val="single" w:sz="4" w:space="0" w:color="auto"/>
            </w:tcBorders>
            <w:shd w:val="clear" w:color="auto" w:fill="auto"/>
            <w:noWrap/>
            <w:hideMark/>
          </w:tcPr>
          <w:p w14:paraId="4F63E2AF" w14:textId="7CF6ECDD" w:rsidR="00654970" w:rsidRPr="00537D0D" w:rsidRDefault="00654970" w:rsidP="00654970">
            <w:pPr>
              <w:rPr>
                <w:rFonts w:ascii="Times New Roman" w:eastAsia="Times New Roman" w:hAnsi="Times New Roman"/>
                <w:color w:val="000000"/>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45FC38A7" w14:textId="11791F2F"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Ricorso eccessivo e inappropriato alla procedura negoziata anche per esigenze che potrebbero essere assolte anche con i tempi delle gare aperte</w:t>
            </w:r>
          </w:p>
        </w:tc>
        <w:tc>
          <w:tcPr>
            <w:tcW w:w="3969" w:type="dxa"/>
            <w:tcBorders>
              <w:top w:val="nil"/>
              <w:left w:val="nil"/>
              <w:bottom w:val="single" w:sz="4" w:space="0" w:color="auto"/>
              <w:right w:val="single" w:sz="4" w:space="0" w:color="auto"/>
            </w:tcBorders>
            <w:shd w:val="clear" w:color="auto" w:fill="auto"/>
            <w:vAlign w:val="center"/>
            <w:hideMark/>
          </w:tcPr>
          <w:p w14:paraId="781639C7"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t xml:space="preserve">Previsione di specifici indicatori di anomalia, anche sotto forma di </w:t>
            </w:r>
            <w:proofErr w:type="spellStart"/>
            <w:r w:rsidRPr="00537D0D">
              <w:rPr>
                <w:rFonts w:ascii="Times New Roman" w:eastAsia="Times New Roman" w:hAnsi="Times New Roman"/>
                <w:color w:val="000000"/>
                <w:sz w:val="22"/>
                <w:szCs w:val="22"/>
                <w:lang w:eastAsia="it-IT"/>
              </w:rPr>
              <w:t>alert</w:t>
            </w:r>
            <w:proofErr w:type="spellEnd"/>
            <w:r w:rsidRPr="00537D0D">
              <w:rPr>
                <w:rFonts w:ascii="Times New Roman" w:eastAsia="Times New Roman" w:hAnsi="Times New Roman"/>
                <w:color w:val="000000"/>
                <w:sz w:val="22"/>
                <w:szCs w:val="22"/>
                <w:lang w:eastAsia="it-IT"/>
              </w:rPr>
              <w:t xml:space="preserve"> automatici nell’ambito di sistemi informatici in uso alle amministrazioni. Al fine dell’individuazione degli indicatori di anomalia si suggeriscono le seguenti azioni: 1) analisi, in base al Common procurement </w:t>
            </w:r>
            <w:proofErr w:type="spellStart"/>
            <w:r w:rsidRPr="00537D0D">
              <w:rPr>
                <w:rFonts w:ascii="Times New Roman" w:eastAsia="Times New Roman" w:hAnsi="Times New Roman"/>
                <w:color w:val="000000"/>
                <w:sz w:val="22"/>
                <w:szCs w:val="22"/>
                <w:lang w:eastAsia="it-IT"/>
              </w:rPr>
              <w:t>vocabulary</w:t>
            </w:r>
            <w:proofErr w:type="spellEnd"/>
            <w:r w:rsidRPr="00537D0D">
              <w:rPr>
                <w:rFonts w:ascii="Times New Roman" w:eastAsia="Times New Roman" w:hAnsi="Times New Roman"/>
                <w:color w:val="000000"/>
                <w:sz w:val="22"/>
                <w:szCs w:val="22"/>
                <w:lang w:eastAsia="it-IT"/>
              </w:rPr>
              <w:t xml:space="preserve"> (CPV), degli affidamenti con procedure negoziate, sia avvalendosi di procedure informatiche a disposizione delle singole amministrazioni che del Portale dei dati aperti di ANAC. Ciò al fine di verificare da parte delle strutture e/o soggetti competenti (RUP + ufficio gare) se gli operatori economici aggiudicatari siano sempre i medesimi; 2) analisi delle procedure negoziate che fanno rilevare un numero di inviti ad operatori economici inferiore a 5; 3) analisi degli operatori economici per verificare quelli che in un determinato arco temporale risultano essere stati con maggiore frequenza invitati e/o aggiudicatari.</w:t>
            </w:r>
          </w:p>
        </w:tc>
      </w:tr>
      <w:tr w:rsidR="00654970" w:rsidRPr="00537D0D" w14:paraId="1A76A6E2" w14:textId="77777777" w:rsidTr="00654970">
        <w:trPr>
          <w:trHeight w:val="1793"/>
        </w:trPr>
        <w:tc>
          <w:tcPr>
            <w:tcW w:w="1129" w:type="dxa"/>
            <w:vMerge/>
            <w:tcBorders>
              <w:left w:val="single" w:sz="4" w:space="0" w:color="auto"/>
              <w:bottom w:val="single" w:sz="4" w:space="0" w:color="auto"/>
              <w:right w:val="single" w:sz="4" w:space="0" w:color="auto"/>
            </w:tcBorders>
            <w:shd w:val="clear" w:color="auto" w:fill="auto"/>
            <w:noWrap/>
            <w:hideMark/>
          </w:tcPr>
          <w:p w14:paraId="0CA9ED2A" w14:textId="7045B3F5" w:rsidR="00654970" w:rsidRPr="00537D0D" w:rsidRDefault="00654970" w:rsidP="00654970">
            <w:pPr>
              <w:rPr>
                <w:rFonts w:ascii="Times New Roman" w:eastAsia="Times New Roman" w:hAnsi="Times New Roman"/>
                <w:color w:val="000000"/>
                <w:sz w:val="22"/>
                <w:szCs w:val="22"/>
                <w:lang w:eastAsia="it-IT"/>
              </w:rPr>
            </w:pPr>
          </w:p>
        </w:tc>
        <w:tc>
          <w:tcPr>
            <w:tcW w:w="2231" w:type="dxa"/>
            <w:vMerge/>
            <w:tcBorders>
              <w:left w:val="nil"/>
              <w:bottom w:val="single" w:sz="4" w:space="0" w:color="auto"/>
              <w:right w:val="single" w:sz="4" w:space="0" w:color="auto"/>
            </w:tcBorders>
            <w:shd w:val="clear" w:color="auto" w:fill="auto"/>
            <w:noWrap/>
            <w:hideMark/>
          </w:tcPr>
          <w:p w14:paraId="6DFC1974" w14:textId="6B6CA751" w:rsidR="00654970" w:rsidRPr="00537D0D" w:rsidRDefault="00654970" w:rsidP="00654970">
            <w:pPr>
              <w:rPr>
                <w:rFonts w:ascii="Times New Roman" w:eastAsia="Times New Roman" w:hAnsi="Times New Roman"/>
                <w:color w:val="000000"/>
                <w:sz w:val="22"/>
                <w:szCs w:val="22"/>
                <w:lang w:eastAsia="it-IT"/>
              </w:rPr>
            </w:pPr>
          </w:p>
        </w:tc>
        <w:tc>
          <w:tcPr>
            <w:tcW w:w="2872" w:type="dxa"/>
            <w:tcBorders>
              <w:top w:val="nil"/>
              <w:left w:val="nil"/>
              <w:bottom w:val="single" w:sz="4" w:space="0" w:color="auto"/>
              <w:right w:val="single" w:sz="4" w:space="0" w:color="auto"/>
            </w:tcBorders>
            <w:shd w:val="clear" w:color="auto" w:fill="auto"/>
            <w:vAlign w:val="center"/>
            <w:hideMark/>
          </w:tcPr>
          <w:p w14:paraId="7B6975FE" w14:textId="77777777" w:rsidR="00654970" w:rsidRPr="00537D0D" w:rsidRDefault="00654970" w:rsidP="00654970">
            <w:pPr>
              <w:jc w:val="both"/>
              <w:rPr>
                <w:rFonts w:ascii="Times New Roman" w:eastAsia="Times New Roman" w:hAnsi="Times New Roman"/>
                <w:sz w:val="22"/>
                <w:szCs w:val="22"/>
                <w:lang w:eastAsia="it-IT"/>
              </w:rPr>
            </w:pPr>
            <w:r w:rsidRPr="00537D0D">
              <w:rPr>
                <w:rFonts w:ascii="Times New Roman" w:eastAsia="Times New Roman" w:hAnsi="Times New Roman"/>
                <w:sz w:val="22"/>
                <w:szCs w:val="22"/>
                <w:lang w:eastAsia="it-IT"/>
              </w:rPr>
              <w:t xml:space="preserve">Mancata rotazione dei soggetti chiamati a partecipare alle procedure e formulazione dei relativi inviti ad un numero inferiore di soggetti rispetto a quello previsto dalla norma al fine di favorire determinati </w:t>
            </w:r>
            <w:r w:rsidRPr="00537D0D">
              <w:rPr>
                <w:rFonts w:ascii="Times New Roman" w:eastAsia="Times New Roman" w:hAnsi="Times New Roman"/>
                <w:sz w:val="22"/>
                <w:szCs w:val="22"/>
                <w:lang w:eastAsia="it-IT"/>
              </w:rPr>
              <w:lastRenderedPageBreak/>
              <w:t>operatori economici a discapito di altri.</w:t>
            </w:r>
          </w:p>
        </w:tc>
        <w:tc>
          <w:tcPr>
            <w:tcW w:w="3969" w:type="dxa"/>
            <w:tcBorders>
              <w:top w:val="nil"/>
              <w:left w:val="nil"/>
              <w:bottom w:val="single" w:sz="4" w:space="0" w:color="auto"/>
              <w:right w:val="single" w:sz="4" w:space="0" w:color="auto"/>
            </w:tcBorders>
            <w:shd w:val="clear" w:color="auto" w:fill="auto"/>
            <w:vAlign w:val="center"/>
            <w:hideMark/>
          </w:tcPr>
          <w:p w14:paraId="17E07F0C" w14:textId="77777777" w:rsidR="00654970" w:rsidRPr="00537D0D" w:rsidRDefault="00654970" w:rsidP="00654970">
            <w:pPr>
              <w:jc w:val="both"/>
              <w:rPr>
                <w:rFonts w:ascii="Times New Roman" w:eastAsia="Times New Roman" w:hAnsi="Times New Roman"/>
                <w:color w:val="000000"/>
                <w:sz w:val="22"/>
                <w:szCs w:val="22"/>
                <w:lang w:eastAsia="it-IT"/>
              </w:rPr>
            </w:pPr>
            <w:r w:rsidRPr="00537D0D">
              <w:rPr>
                <w:rFonts w:ascii="Times New Roman" w:eastAsia="Times New Roman" w:hAnsi="Times New Roman"/>
                <w:color w:val="000000"/>
                <w:sz w:val="22"/>
                <w:szCs w:val="22"/>
                <w:lang w:eastAsia="it-IT"/>
              </w:rPr>
              <w:lastRenderedPageBreak/>
              <w:t xml:space="preserve">Verifica da parte dell’ente (RPCT o struttura di auditing appositamente individuata o altro soggetto all’interno della S.A.) circa la corretta attuazione del principio di rotazione degli inviti al fine di garantire la parità di trattamento degli operatori economici in termini di effettiva </w:t>
            </w:r>
            <w:r w:rsidRPr="00537D0D">
              <w:rPr>
                <w:rFonts w:ascii="Times New Roman" w:eastAsia="Times New Roman" w:hAnsi="Times New Roman"/>
                <w:color w:val="000000"/>
                <w:sz w:val="22"/>
                <w:szCs w:val="22"/>
                <w:lang w:eastAsia="it-IT"/>
              </w:rPr>
              <w:lastRenderedPageBreak/>
              <w:t>possibilità di partecipazione alle gare, verificando quelli che in un determinato arco temporale risultano essere stati con maggior frequenza invitati o aggiudicatari. Aggiornamento tempestivo degli elenchi di O.E. costituiti presso la SA. interessati a partecipare alle procedure indette dalla S.A. Pubblicazione, all’esito delle procedure, dei nominativi degli operatori economici consultati dalla SA.</w:t>
            </w:r>
          </w:p>
        </w:tc>
      </w:tr>
    </w:tbl>
    <w:p w14:paraId="6139A6DE" w14:textId="77777777" w:rsidR="00654970" w:rsidRDefault="00654970" w:rsidP="005D07AE">
      <w:pPr>
        <w:spacing w:line="360" w:lineRule="auto"/>
        <w:jc w:val="both"/>
        <w:rPr>
          <w:rFonts w:ascii="Times New Roman" w:hAnsi="Times New Roman"/>
          <w:b/>
          <w:bCs/>
        </w:rPr>
      </w:pPr>
    </w:p>
    <w:p w14:paraId="4A04A314" w14:textId="19DD7E0E" w:rsidR="005D07AE" w:rsidRPr="00537D0D" w:rsidRDefault="005D07AE" w:rsidP="005D07AE">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846"/>
        <w:gridCol w:w="2600"/>
        <w:gridCol w:w="1624"/>
        <w:gridCol w:w="1246"/>
        <w:gridCol w:w="2084"/>
      </w:tblGrid>
      <w:tr w:rsidR="005D07AE" w:rsidRPr="00537D0D" w14:paraId="6FE71A48" w14:textId="77777777" w:rsidTr="008E0FBB">
        <w:trPr>
          <w:trHeight w:val="186"/>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2EF108B0" w14:textId="7105605B" w:rsidR="005D07AE" w:rsidRPr="00537D0D" w:rsidRDefault="005D07AE" w:rsidP="005D07AE">
            <w:pPr>
              <w:spacing w:line="360" w:lineRule="auto"/>
              <w:jc w:val="center"/>
              <w:rPr>
                <w:rFonts w:ascii="Times New Roman" w:eastAsia="Times New Roman" w:hAnsi="Times New Roman"/>
                <w:b/>
                <w:bCs/>
                <w:color w:val="252525"/>
                <w:lang w:val="en-US" w:eastAsia="it-IT"/>
              </w:rPr>
            </w:pPr>
            <w:r w:rsidRPr="00537D0D">
              <w:rPr>
                <w:rFonts w:ascii="Times New Roman" w:eastAsia="Times New Roman" w:hAnsi="Times New Roman"/>
                <w:b/>
                <w:bCs/>
                <w:color w:val="252525"/>
                <w:lang w:val="en-US" w:eastAsia="it-IT"/>
              </w:rPr>
              <w:t>MISURA SPECIFICA: INTERVENTI FINANZIATI CON IL PNRR</w:t>
            </w:r>
          </w:p>
        </w:tc>
      </w:tr>
      <w:tr w:rsidR="005D07AE" w:rsidRPr="00537D0D" w14:paraId="7E6383D7" w14:textId="77777777" w:rsidTr="008E0FBB">
        <w:trPr>
          <w:trHeight w:val="576"/>
        </w:trPr>
        <w:tc>
          <w:tcPr>
            <w:tcW w:w="1886" w:type="dxa"/>
            <w:tcBorders>
              <w:top w:val="nil"/>
              <w:left w:val="single" w:sz="4" w:space="0" w:color="auto"/>
              <w:bottom w:val="single" w:sz="4" w:space="0" w:color="auto"/>
              <w:right w:val="single" w:sz="4" w:space="0" w:color="auto"/>
            </w:tcBorders>
            <w:shd w:val="clear" w:color="auto" w:fill="FFC000"/>
            <w:vAlign w:val="center"/>
            <w:hideMark/>
          </w:tcPr>
          <w:p w14:paraId="0FE82DE7"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787" w:type="dxa"/>
            <w:tcBorders>
              <w:top w:val="nil"/>
              <w:left w:val="nil"/>
              <w:bottom w:val="single" w:sz="4" w:space="0" w:color="auto"/>
              <w:right w:val="single" w:sz="4" w:space="0" w:color="auto"/>
            </w:tcBorders>
            <w:shd w:val="clear" w:color="auto" w:fill="FFC000"/>
            <w:vAlign w:val="center"/>
            <w:hideMark/>
          </w:tcPr>
          <w:p w14:paraId="5935A034"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559" w:type="dxa"/>
            <w:tcBorders>
              <w:top w:val="nil"/>
              <w:left w:val="nil"/>
              <w:bottom w:val="single" w:sz="4" w:space="0" w:color="auto"/>
              <w:right w:val="single" w:sz="4" w:space="0" w:color="auto"/>
            </w:tcBorders>
            <w:shd w:val="clear" w:color="auto" w:fill="FFC000"/>
            <w:vAlign w:val="center"/>
            <w:hideMark/>
          </w:tcPr>
          <w:p w14:paraId="794FC7F3"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76" w:type="dxa"/>
            <w:tcBorders>
              <w:top w:val="nil"/>
              <w:left w:val="nil"/>
              <w:bottom w:val="single" w:sz="4" w:space="0" w:color="auto"/>
              <w:right w:val="single" w:sz="4" w:space="0" w:color="auto"/>
            </w:tcBorders>
            <w:shd w:val="clear" w:color="auto" w:fill="FFC000"/>
            <w:vAlign w:val="center"/>
            <w:hideMark/>
          </w:tcPr>
          <w:p w14:paraId="04B6A60C"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92" w:type="dxa"/>
            <w:tcBorders>
              <w:top w:val="nil"/>
              <w:left w:val="nil"/>
              <w:bottom w:val="single" w:sz="4" w:space="0" w:color="auto"/>
              <w:right w:val="single" w:sz="4" w:space="0" w:color="auto"/>
            </w:tcBorders>
            <w:shd w:val="clear" w:color="auto" w:fill="FFC000"/>
            <w:vAlign w:val="center"/>
            <w:hideMark/>
          </w:tcPr>
          <w:p w14:paraId="6E0CDC12"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D07AE" w:rsidRPr="00537D0D" w14:paraId="3B8195B3" w14:textId="77777777" w:rsidTr="005D07AE">
        <w:trPr>
          <w:trHeight w:val="1053"/>
        </w:trPr>
        <w:tc>
          <w:tcPr>
            <w:tcW w:w="18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BC2C64" w14:textId="62807E70" w:rsidR="005D07AE" w:rsidRPr="00537D0D" w:rsidRDefault="005D07AE" w:rsidP="005D07AE">
            <w:pPr>
              <w:jc w:val="both"/>
              <w:rPr>
                <w:rFonts w:ascii="Times New Roman" w:eastAsia="Times New Roman" w:hAnsi="Times New Roman"/>
                <w:bCs/>
                <w:color w:val="252525"/>
                <w:sz w:val="20"/>
                <w:szCs w:val="20"/>
                <w:lang w:eastAsia="it-IT"/>
              </w:rPr>
            </w:pPr>
            <w:r w:rsidRPr="00537D0D">
              <w:rPr>
                <w:rFonts w:ascii="Times New Roman" w:hAnsi="Times New Roman"/>
                <w:bCs/>
                <w:color w:val="252525"/>
                <w:spacing w:val="-1"/>
                <w:sz w:val="20"/>
                <w:szCs w:val="20"/>
              </w:rPr>
              <w:t>Rafforzamento dell’analisi</w:t>
            </w:r>
            <w:r w:rsidRPr="00537D0D">
              <w:rPr>
                <w:rFonts w:ascii="Times New Roman" w:hAnsi="Times New Roman"/>
                <w:bCs/>
                <w:color w:val="252525"/>
                <w:spacing w:val="-43"/>
                <w:sz w:val="20"/>
                <w:szCs w:val="20"/>
              </w:rPr>
              <w:t xml:space="preserve"> </w:t>
            </w:r>
            <w:r w:rsidRPr="00537D0D">
              <w:rPr>
                <w:rFonts w:ascii="Times New Roman" w:hAnsi="Times New Roman"/>
                <w:bCs/>
                <w:color w:val="252525"/>
                <w:sz w:val="20"/>
                <w:szCs w:val="20"/>
              </w:rPr>
              <w:t>dei rischi e delle misure di</w:t>
            </w:r>
            <w:r w:rsidRPr="00537D0D">
              <w:rPr>
                <w:rFonts w:ascii="Times New Roman" w:hAnsi="Times New Roman"/>
                <w:bCs/>
                <w:color w:val="252525"/>
                <w:spacing w:val="-43"/>
                <w:sz w:val="20"/>
                <w:szCs w:val="20"/>
              </w:rPr>
              <w:t xml:space="preserve"> </w:t>
            </w:r>
            <w:r w:rsidRPr="00537D0D">
              <w:rPr>
                <w:rFonts w:ascii="Times New Roman" w:hAnsi="Times New Roman"/>
                <w:bCs/>
                <w:color w:val="252525"/>
                <w:sz w:val="20"/>
                <w:szCs w:val="20"/>
              </w:rPr>
              <w:t>prevenzione con riguardo</w:t>
            </w:r>
            <w:r w:rsidRPr="00537D0D">
              <w:rPr>
                <w:rFonts w:ascii="Times New Roman" w:hAnsi="Times New Roman"/>
                <w:bCs/>
                <w:color w:val="252525"/>
                <w:spacing w:val="-43"/>
                <w:sz w:val="20"/>
                <w:szCs w:val="20"/>
              </w:rPr>
              <w:t xml:space="preserve"> </w:t>
            </w:r>
            <w:r w:rsidRPr="00537D0D">
              <w:rPr>
                <w:rFonts w:ascii="Times New Roman" w:hAnsi="Times New Roman"/>
                <w:bCs/>
                <w:color w:val="252525"/>
                <w:sz w:val="20"/>
                <w:szCs w:val="20"/>
              </w:rPr>
              <w:t>alla gestione dei fondi</w:t>
            </w:r>
            <w:r w:rsidRPr="00537D0D">
              <w:rPr>
                <w:rFonts w:ascii="Times New Roman" w:hAnsi="Times New Roman"/>
                <w:bCs/>
                <w:color w:val="252525"/>
                <w:spacing w:val="1"/>
                <w:sz w:val="20"/>
                <w:szCs w:val="20"/>
              </w:rPr>
              <w:t xml:space="preserve"> </w:t>
            </w:r>
            <w:r w:rsidRPr="00537D0D">
              <w:rPr>
                <w:rFonts w:ascii="Times New Roman" w:hAnsi="Times New Roman"/>
                <w:bCs/>
                <w:color w:val="252525"/>
                <w:sz w:val="20"/>
                <w:szCs w:val="20"/>
              </w:rPr>
              <w:t>europei</w:t>
            </w:r>
            <w:r w:rsidRPr="00537D0D">
              <w:rPr>
                <w:rFonts w:ascii="Times New Roman" w:hAnsi="Times New Roman"/>
                <w:bCs/>
                <w:color w:val="252525"/>
                <w:spacing w:val="-3"/>
                <w:sz w:val="20"/>
                <w:szCs w:val="20"/>
              </w:rPr>
              <w:t xml:space="preserve"> </w:t>
            </w:r>
            <w:r w:rsidRPr="00537D0D">
              <w:rPr>
                <w:rFonts w:ascii="Times New Roman" w:hAnsi="Times New Roman"/>
                <w:bCs/>
                <w:color w:val="252525"/>
                <w:sz w:val="20"/>
                <w:szCs w:val="20"/>
              </w:rPr>
              <w:t>e del</w:t>
            </w:r>
            <w:r w:rsidRPr="00537D0D">
              <w:rPr>
                <w:rFonts w:ascii="Times New Roman" w:hAnsi="Times New Roman"/>
                <w:bCs/>
                <w:color w:val="252525"/>
                <w:spacing w:val="-3"/>
                <w:sz w:val="20"/>
                <w:szCs w:val="20"/>
              </w:rPr>
              <w:t xml:space="preserve"> </w:t>
            </w:r>
            <w:r w:rsidRPr="00537D0D">
              <w:rPr>
                <w:rFonts w:ascii="Times New Roman" w:hAnsi="Times New Roman"/>
                <w:bCs/>
                <w:color w:val="252525"/>
                <w:sz w:val="20"/>
                <w:szCs w:val="20"/>
              </w:rPr>
              <w:t>PNRR</w:t>
            </w:r>
          </w:p>
        </w:tc>
        <w:tc>
          <w:tcPr>
            <w:tcW w:w="2787" w:type="dxa"/>
            <w:tcBorders>
              <w:top w:val="nil"/>
              <w:left w:val="nil"/>
              <w:bottom w:val="single" w:sz="4" w:space="0" w:color="auto"/>
              <w:right w:val="single" w:sz="4" w:space="0" w:color="auto"/>
            </w:tcBorders>
            <w:shd w:val="clear" w:color="000000" w:fill="FFFFFF"/>
            <w:vAlign w:val="center"/>
            <w:hideMark/>
          </w:tcPr>
          <w:p w14:paraId="0DFFBE3D" w14:textId="121BC63C" w:rsidR="005D07AE" w:rsidRPr="00537D0D" w:rsidRDefault="005D07AE" w:rsidP="005D07AE">
            <w:pPr>
              <w:jc w:val="both"/>
              <w:rPr>
                <w:rFonts w:ascii="Times New Roman" w:eastAsia="Times New Roman" w:hAnsi="Times New Roman"/>
                <w:bCs/>
                <w:color w:val="252525"/>
                <w:sz w:val="20"/>
                <w:szCs w:val="20"/>
                <w:lang w:eastAsia="it-IT"/>
              </w:rPr>
            </w:pPr>
            <w:r w:rsidRPr="00537D0D">
              <w:rPr>
                <w:rFonts w:ascii="Times New Roman" w:hAnsi="Times New Roman"/>
                <w:bCs/>
                <w:color w:val="252525"/>
                <w:sz w:val="20"/>
                <w:szCs w:val="20"/>
              </w:rPr>
              <w:t>Estrarre per il controllo successivo di</w:t>
            </w:r>
            <w:r w:rsidRPr="00537D0D">
              <w:rPr>
                <w:rFonts w:ascii="Times New Roman" w:hAnsi="Times New Roman"/>
                <w:bCs/>
                <w:color w:val="252525"/>
                <w:spacing w:val="1"/>
                <w:sz w:val="20"/>
                <w:szCs w:val="20"/>
              </w:rPr>
              <w:t xml:space="preserve"> </w:t>
            </w:r>
            <w:r w:rsidRPr="00537D0D">
              <w:rPr>
                <w:rFonts w:ascii="Times New Roman" w:hAnsi="Times New Roman"/>
                <w:bCs/>
                <w:color w:val="252525"/>
                <w:spacing w:val="-1"/>
                <w:sz w:val="20"/>
                <w:szCs w:val="20"/>
              </w:rPr>
              <w:t>regolarità</w:t>
            </w:r>
            <w:r w:rsidRPr="00537D0D">
              <w:rPr>
                <w:rFonts w:ascii="Times New Roman" w:hAnsi="Times New Roman"/>
                <w:bCs/>
                <w:color w:val="252525"/>
                <w:spacing w:val="-10"/>
                <w:sz w:val="20"/>
                <w:szCs w:val="20"/>
              </w:rPr>
              <w:t xml:space="preserve"> </w:t>
            </w:r>
            <w:r w:rsidRPr="00537D0D">
              <w:rPr>
                <w:rFonts w:ascii="Times New Roman" w:hAnsi="Times New Roman"/>
                <w:bCs/>
                <w:color w:val="252525"/>
                <w:sz w:val="20"/>
                <w:szCs w:val="20"/>
              </w:rPr>
              <w:t>amm.va-contabile</w:t>
            </w:r>
            <w:r w:rsidRPr="00537D0D">
              <w:rPr>
                <w:rFonts w:ascii="Times New Roman" w:hAnsi="Times New Roman"/>
                <w:bCs/>
                <w:color w:val="252525"/>
                <w:spacing w:val="-8"/>
                <w:sz w:val="20"/>
                <w:szCs w:val="20"/>
              </w:rPr>
              <w:t xml:space="preserve"> </w:t>
            </w:r>
            <w:r w:rsidRPr="00537D0D">
              <w:rPr>
                <w:rFonts w:ascii="Times New Roman" w:hAnsi="Times New Roman"/>
                <w:bCs/>
                <w:color w:val="252525"/>
                <w:sz w:val="20"/>
                <w:szCs w:val="20"/>
              </w:rPr>
              <w:t>il</w:t>
            </w:r>
            <w:r w:rsidRPr="00537D0D">
              <w:rPr>
                <w:rFonts w:ascii="Times New Roman" w:hAnsi="Times New Roman"/>
                <w:bCs/>
                <w:color w:val="252525"/>
                <w:spacing w:val="-11"/>
                <w:sz w:val="20"/>
                <w:szCs w:val="20"/>
              </w:rPr>
              <w:t xml:space="preserve"> </w:t>
            </w:r>
            <w:r w:rsidRPr="00537D0D">
              <w:rPr>
                <w:rFonts w:ascii="Times New Roman" w:hAnsi="Times New Roman"/>
                <w:bCs/>
                <w:color w:val="252525"/>
                <w:sz w:val="20"/>
                <w:szCs w:val="20"/>
              </w:rPr>
              <w:t>30%</w:t>
            </w:r>
            <w:r w:rsidRPr="00537D0D">
              <w:rPr>
                <w:rFonts w:ascii="Times New Roman" w:hAnsi="Times New Roman"/>
                <w:bCs/>
                <w:color w:val="252525"/>
                <w:spacing w:val="-9"/>
                <w:sz w:val="20"/>
                <w:szCs w:val="20"/>
              </w:rPr>
              <w:t xml:space="preserve"> </w:t>
            </w:r>
            <w:r w:rsidRPr="00537D0D">
              <w:rPr>
                <w:rFonts w:ascii="Times New Roman" w:hAnsi="Times New Roman"/>
                <w:bCs/>
                <w:color w:val="252525"/>
                <w:sz w:val="20"/>
                <w:szCs w:val="20"/>
              </w:rPr>
              <w:t>degli</w:t>
            </w:r>
            <w:r w:rsidRPr="00537D0D">
              <w:rPr>
                <w:rFonts w:ascii="Times New Roman" w:hAnsi="Times New Roman"/>
                <w:bCs/>
                <w:color w:val="252525"/>
                <w:spacing w:val="-42"/>
                <w:sz w:val="20"/>
                <w:szCs w:val="20"/>
              </w:rPr>
              <w:t xml:space="preserve"> </w:t>
            </w:r>
            <w:r w:rsidRPr="00537D0D">
              <w:rPr>
                <w:rFonts w:ascii="Times New Roman" w:hAnsi="Times New Roman"/>
                <w:bCs/>
                <w:color w:val="252525"/>
                <w:sz w:val="20"/>
                <w:szCs w:val="20"/>
              </w:rPr>
              <w:t>atti</w:t>
            </w:r>
            <w:r w:rsidRPr="00537D0D">
              <w:rPr>
                <w:rFonts w:ascii="Times New Roman" w:hAnsi="Times New Roman"/>
                <w:bCs/>
                <w:color w:val="252525"/>
                <w:spacing w:val="-11"/>
                <w:sz w:val="20"/>
                <w:szCs w:val="20"/>
              </w:rPr>
              <w:t xml:space="preserve"> </w:t>
            </w:r>
            <w:r w:rsidRPr="00537D0D">
              <w:rPr>
                <w:rFonts w:ascii="Times New Roman" w:hAnsi="Times New Roman"/>
                <w:bCs/>
                <w:color w:val="252525"/>
                <w:sz w:val="20"/>
                <w:szCs w:val="20"/>
              </w:rPr>
              <w:t>riferiti</w:t>
            </w:r>
            <w:r w:rsidRPr="00537D0D">
              <w:rPr>
                <w:rFonts w:ascii="Times New Roman" w:hAnsi="Times New Roman"/>
                <w:bCs/>
                <w:color w:val="252525"/>
                <w:spacing w:val="-10"/>
                <w:sz w:val="20"/>
                <w:szCs w:val="20"/>
              </w:rPr>
              <w:t xml:space="preserve"> </w:t>
            </w:r>
            <w:r w:rsidRPr="00537D0D">
              <w:rPr>
                <w:rFonts w:ascii="Times New Roman" w:hAnsi="Times New Roman"/>
                <w:bCs/>
                <w:color w:val="252525"/>
                <w:sz w:val="20"/>
                <w:szCs w:val="20"/>
              </w:rPr>
              <w:t>agli</w:t>
            </w:r>
            <w:r w:rsidRPr="00537D0D">
              <w:rPr>
                <w:rFonts w:ascii="Times New Roman" w:hAnsi="Times New Roman"/>
                <w:bCs/>
                <w:color w:val="252525"/>
                <w:spacing w:val="-11"/>
                <w:sz w:val="20"/>
                <w:szCs w:val="20"/>
              </w:rPr>
              <w:t xml:space="preserve"> </w:t>
            </w:r>
            <w:r w:rsidRPr="00537D0D">
              <w:rPr>
                <w:rFonts w:ascii="Times New Roman" w:hAnsi="Times New Roman"/>
                <w:bCs/>
                <w:color w:val="252525"/>
                <w:sz w:val="20"/>
                <w:szCs w:val="20"/>
              </w:rPr>
              <w:t>interventi</w:t>
            </w:r>
            <w:r w:rsidRPr="00537D0D">
              <w:rPr>
                <w:rFonts w:ascii="Times New Roman" w:hAnsi="Times New Roman"/>
                <w:bCs/>
                <w:color w:val="252525"/>
                <w:spacing w:val="-10"/>
                <w:sz w:val="20"/>
                <w:szCs w:val="20"/>
              </w:rPr>
              <w:t xml:space="preserve"> </w:t>
            </w:r>
            <w:r w:rsidRPr="00537D0D">
              <w:rPr>
                <w:rFonts w:ascii="Times New Roman" w:hAnsi="Times New Roman"/>
                <w:bCs/>
                <w:color w:val="252525"/>
                <w:sz w:val="20"/>
                <w:szCs w:val="20"/>
              </w:rPr>
              <w:t>finanziati</w:t>
            </w:r>
            <w:r w:rsidRPr="00537D0D">
              <w:rPr>
                <w:rFonts w:ascii="Times New Roman" w:hAnsi="Times New Roman"/>
                <w:bCs/>
                <w:color w:val="252525"/>
                <w:spacing w:val="-11"/>
                <w:sz w:val="20"/>
                <w:szCs w:val="20"/>
              </w:rPr>
              <w:t xml:space="preserve"> </w:t>
            </w:r>
            <w:r w:rsidRPr="00537D0D">
              <w:rPr>
                <w:rFonts w:ascii="Times New Roman" w:hAnsi="Times New Roman"/>
                <w:bCs/>
                <w:color w:val="252525"/>
                <w:sz w:val="20"/>
                <w:szCs w:val="20"/>
              </w:rPr>
              <w:t>con</w:t>
            </w:r>
            <w:r w:rsidRPr="00537D0D">
              <w:rPr>
                <w:rFonts w:ascii="Times New Roman" w:hAnsi="Times New Roman"/>
                <w:bCs/>
                <w:color w:val="252525"/>
                <w:spacing w:val="-9"/>
                <w:sz w:val="20"/>
                <w:szCs w:val="20"/>
              </w:rPr>
              <w:t xml:space="preserve"> </w:t>
            </w:r>
            <w:r w:rsidRPr="00537D0D">
              <w:rPr>
                <w:rFonts w:ascii="Times New Roman" w:hAnsi="Times New Roman"/>
                <w:bCs/>
                <w:color w:val="252525"/>
                <w:sz w:val="20"/>
                <w:szCs w:val="20"/>
              </w:rPr>
              <w:t>il</w:t>
            </w:r>
            <w:r w:rsidRPr="00537D0D">
              <w:rPr>
                <w:rFonts w:ascii="Times New Roman" w:hAnsi="Times New Roman"/>
                <w:bCs/>
                <w:color w:val="252525"/>
                <w:spacing w:val="-42"/>
                <w:sz w:val="20"/>
                <w:szCs w:val="20"/>
              </w:rPr>
              <w:t xml:space="preserve"> </w:t>
            </w:r>
            <w:r w:rsidRPr="00537D0D">
              <w:rPr>
                <w:rFonts w:ascii="Times New Roman" w:hAnsi="Times New Roman"/>
                <w:bCs/>
                <w:color w:val="252525"/>
                <w:sz w:val="20"/>
                <w:szCs w:val="20"/>
              </w:rPr>
              <w:t>PNRR</w:t>
            </w:r>
          </w:p>
        </w:tc>
        <w:tc>
          <w:tcPr>
            <w:tcW w:w="1559" w:type="dxa"/>
            <w:tcBorders>
              <w:top w:val="nil"/>
              <w:left w:val="nil"/>
              <w:bottom w:val="single" w:sz="4" w:space="0" w:color="auto"/>
              <w:right w:val="single" w:sz="4" w:space="0" w:color="auto"/>
            </w:tcBorders>
            <w:shd w:val="clear" w:color="000000" w:fill="FFFFFF"/>
            <w:vAlign w:val="center"/>
            <w:hideMark/>
          </w:tcPr>
          <w:p w14:paraId="1D0194B1" w14:textId="77777777" w:rsidR="005D07AE" w:rsidRPr="00537D0D" w:rsidRDefault="005D07AE" w:rsidP="005D07AE">
            <w:pPr>
              <w:pStyle w:val="TableParagraph"/>
              <w:spacing w:before="200"/>
              <w:jc w:val="both"/>
              <w:rPr>
                <w:rFonts w:ascii="Times New Roman" w:hAnsi="Times New Roman" w:cs="Times New Roman"/>
                <w:bCs/>
                <w:sz w:val="20"/>
                <w:szCs w:val="20"/>
              </w:rPr>
            </w:pPr>
            <w:r w:rsidRPr="00537D0D">
              <w:rPr>
                <w:rFonts w:ascii="Times New Roman" w:hAnsi="Times New Roman" w:cs="Times New Roman"/>
                <w:bCs/>
                <w:color w:val="252525"/>
                <w:sz w:val="20"/>
                <w:szCs w:val="20"/>
              </w:rPr>
              <w:t>Totale</w:t>
            </w:r>
            <w:r w:rsidRPr="00537D0D">
              <w:rPr>
                <w:rFonts w:ascii="Times New Roman" w:hAnsi="Times New Roman" w:cs="Times New Roman"/>
                <w:bCs/>
                <w:color w:val="252525"/>
                <w:spacing w:val="-3"/>
                <w:sz w:val="20"/>
                <w:szCs w:val="20"/>
              </w:rPr>
              <w:t xml:space="preserve"> </w:t>
            </w:r>
            <w:r w:rsidRPr="00537D0D">
              <w:rPr>
                <w:rFonts w:ascii="Times New Roman" w:hAnsi="Times New Roman" w:cs="Times New Roman"/>
                <w:bCs/>
                <w:color w:val="252525"/>
                <w:sz w:val="20"/>
                <w:szCs w:val="20"/>
              </w:rPr>
              <w:t>atti</w:t>
            </w:r>
            <w:r w:rsidRPr="00537D0D">
              <w:rPr>
                <w:rFonts w:ascii="Times New Roman" w:hAnsi="Times New Roman" w:cs="Times New Roman"/>
                <w:bCs/>
                <w:color w:val="252525"/>
                <w:spacing w:val="-2"/>
                <w:sz w:val="20"/>
                <w:szCs w:val="20"/>
              </w:rPr>
              <w:t xml:space="preserve"> </w:t>
            </w:r>
            <w:r w:rsidRPr="00537D0D">
              <w:rPr>
                <w:rFonts w:ascii="Times New Roman" w:hAnsi="Times New Roman" w:cs="Times New Roman"/>
                <w:bCs/>
                <w:color w:val="252525"/>
                <w:sz w:val="20"/>
                <w:szCs w:val="20"/>
              </w:rPr>
              <w:t>riferiti</w:t>
            </w:r>
            <w:r w:rsidRPr="00537D0D">
              <w:rPr>
                <w:rFonts w:ascii="Times New Roman" w:hAnsi="Times New Roman" w:cs="Times New Roman"/>
                <w:bCs/>
                <w:color w:val="252525"/>
                <w:spacing w:val="-2"/>
                <w:sz w:val="20"/>
                <w:szCs w:val="20"/>
              </w:rPr>
              <w:t xml:space="preserve"> </w:t>
            </w:r>
            <w:r w:rsidRPr="00537D0D">
              <w:rPr>
                <w:rFonts w:ascii="Times New Roman" w:hAnsi="Times New Roman" w:cs="Times New Roman"/>
                <w:bCs/>
                <w:color w:val="252525"/>
                <w:sz w:val="20"/>
                <w:szCs w:val="20"/>
              </w:rPr>
              <w:t>agli</w:t>
            </w:r>
            <w:r w:rsidRPr="00537D0D">
              <w:rPr>
                <w:rFonts w:ascii="Times New Roman" w:hAnsi="Times New Roman" w:cs="Times New Roman"/>
                <w:bCs/>
                <w:color w:val="252525"/>
                <w:spacing w:val="-3"/>
                <w:sz w:val="20"/>
                <w:szCs w:val="20"/>
              </w:rPr>
              <w:t xml:space="preserve"> </w:t>
            </w:r>
            <w:r w:rsidRPr="00537D0D">
              <w:rPr>
                <w:rFonts w:ascii="Times New Roman" w:hAnsi="Times New Roman" w:cs="Times New Roman"/>
                <w:bCs/>
                <w:color w:val="252525"/>
                <w:sz w:val="20"/>
                <w:szCs w:val="20"/>
              </w:rPr>
              <w:t>interventi</w:t>
            </w:r>
          </w:p>
          <w:p w14:paraId="2731EFB2" w14:textId="60B20305" w:rsidR="005D07AE" w:rsidRPr="00537D0D" w:rsidRDefault="005D07AE" w:rsidP="005D07AE">
            <w:pPr>
              <w:jc w:val="both"/>
              <w:rPr>
                <w:rFonts w:ascii="Times New Roman" w:eastAsia="Times New Roman" w:hAnsi="Times New Roman"/>
                <w:bCs/>
                <w:color w:val="252525"/>
                <w:sz w:val="20"/>
                <w:szCs w:val="20"/>
                <w:lang w:eastAsia="it-IT"/>
              </w:rPr>
            </w:pPr>
            <w:r w:rsidRPr="00537D0D">
              <w:rPr>
                <w:rFonts w:ascii="Times New Roman" w:hAnsi="Times New Roman"/>
                <w:bCs/>
                <w:color w:val="252525"/>
                <w:spacing w:val="-1"/>
                <w:sz w:val="20"/>
                <w:szCs w:val="20"/>
              </w:rPr>
              <w:t>finanziati</w:t>
            </w:r>
            <w:r w:rsidRPr="00537D0D">
              <w:rPr>
                <w:rFonts w:ascii="Times New Roman" w:hAnsi="Times New Roman"/>
                <w:bCs/>
                <w:color w:val="252525"/>
                <w:spacing w:val="-8"/>
                <w:sz w:val="20"/>
                <w:szCs w:val="20"/>
              </w:rPr>
              <w:t xml:space="preserve"> </w:t>
            </w:r>
            <w:r w:rsidRPr="00537D0D">
              <w:rPr>
                <w:rFonts w:ascii="Times New Roman" w:hAnsi="Times New Roman"/>
                <w:bCs/>
                <w:color w:val="252525"/>
                <w:spacing w:val="-1"/>
                <w:sz w:val="20"/>
                <w:szCs w:val="20"/>
              </w:rPr>
              <w:t>con</w:t>
            </w:r>
            <w:r w:rsidRPr="00537D0D">
              <w:rPr>
                <w:rFonts w:ascii="Times New Roman" w:hAnsi="Times New Roman"/>
                <w:bCs/>
                <w:color w:val="252525"/>
                <w:spacing w:val="-8"/>
                <w:sz w:val="20"/>
                <w:szCs w:val="20"/>
              </w:rPr>
              <w:t xml:space="preserve"> </w:t>
            </w:r>
            <w:r w:rsidRPr="00537D0D">
              <w:rPr>
                <w:rFonts w:ascii="Times New Roman" w:hAnsi="Times New Roman"/>
                <w:bCs/>
                <w:color w:val="252525"/>
                <w:spacing w:val="-1"/>
                <w:sz w:val="20"/>
                <w:szCs w:val="20"/>
              </w:rPr>
              <w:t>il</w:t>
            </w:r>
            <w:r w:rsidRPr="00537D0D">
              <w:rPr>
                <w:rFonts w:ascii="Times New Roman" w:hAnsi="Times New Roman"/>
                <w:bCs/>
                <w:color w:val="252525"/>
                <w:spacing w:val="-5"/>
                <w:sz w:val="20"/>
                <w:szCs w:val="20"/>
              </w:rPr>
              <w:t xml:space="preserve"> </w:t>
            </w:r>
            <w:r w:rsidRPr="00537D0D">
              <w:rPr>
                <w:rFonts w:ascii="Times New Roman" w:hAnsi="Times New Roman"/>
                <w:bCs/>
                <w:color w:val="252525"/>
                <w:spacing w:val="-1"/>
                <w:sz w:val="20"/>
                <w:szCs w:val="20"/>
              </w:rPr>
              <w:t>PNRR/percentuale</w:t>
            </w:r>
            <w:r w:rsidRPr="00537D0D">
              <w:rPr>
                <w:rFonts w:ascii="Times New Roman" w:hAnsi="Times New Roman"/>
                <w:bCs/>
                <w:color w:val="252525"/>
                <w:spacing w:val="-42"/>
                <w:sz w:val="20"/>
                <w:szCs w:val="20"/>
              </w:rPr>
              <w:t xml:space="preserve"> </w:t>
            </w:r>
            <w:r w:rsidRPr="00537D0D">
              <w:rPr>
                <w:rFonts w:ascii="Times New Roman" w:hAnsi="Times New Roman"/>
                <w:bCs/>
                <w:color w:val="252525"/>
                <w:sz w:val="20"/>
                <w:szCs w:val="20"/>
              </w:rPr>
              <w:t>atti</w:t>
            </w:r>
            <w:r w:rsidRPr="00537D0D">
              <w:rPr>
                <w:rFonts w:ascii="Times New Roman" w:hAnsi="Times New Roman"/>
                <w:bCs/>
                <w:color w:val="252525"/>
                <w:spacing w:val="-2"/>
                <w:sz w:val="20"/>
                <w:szCs w:val="20"/>
              </w:rPr>
              <w:t xml:space="preserve"> </w:t>
            </w:r>
            <w:r w:rsidRPr="00537D0D">
              <w:rPr>
                <w:rFonts w:ascii="Times New Roman" w:hAnsi="Times New Roman"/>
                <w:bCs/>
                <w:color w:val="252525"/>
                <w:sz w:val="20"/>
                <w:szCs w:val="20"/>
              </w:rPr>
              <w:t>estratti</w:t>
            </w:r>
          </w:p>
        </w:tc>
        <w:tc>
          <w:tcPr>
            <w:tcW w:w="1276" w:type="dxa"/>
            <w:tcBorders>
              <w:top w:val="nil"/>
              <w:left w:val="nil"/>
              <w:bottom w:val="single" w:sz="4" w:space="0" w:color="auto"/>
              <w:right w:val="single" w:sz="4" w:space="0" w:color="auto"/>
            </w:tcBorders>
            <w:shd w:val="clear" w:color="000000" w:fill="FFFFFF"/>
            <w:vAlign w:val="center"/>
            <w:hideMark/>
          </w:tcPr>
          <w:p w14:paraId="41C548B8" w14:textId="2DCD96AF" w:rsidR="005D07AE" w:rsidRPr="00537D0D" w:rsidRDefault="005D07AE" w:rsidP="005D07AE">
            <w:pPr>
              <w:jc w:val="center"/>
              <w:rPr>
                <w:rFonts w:ascii="Times New Roman" w:eastAsia="Times New Roman" w:hAnsi="Times New Roman"/>
                <w:bCs/>
                <w:color w:val="252525"/>
                <w:sz w:val="20"/>
                <w:szCs w:val="20"/>
                <w:lang w:eastAsia="it-IT"/>
              </w:rPr>
            </w:pPr>
            <w:r w:rsidRPr="00537D0D">
              <w:rPr>
                <w:rFonts w:ascii="Times New Roman" w:hAnsi="Times New Roman"/>
                <w:bCs/>
                <w:color w:val="252525"/>
                <w:sz w:val="20"/>
                <w:szCs w:val="20"/>
              </w:rPr>
              <w:t>30%</w:t>
            </w:r>
          </w:p>
        </w:tc>
        <w:tc>
          <w:tcPr>
            <w:tcW w:w="1892" w:type="dxa"/>
            <w:tcBorders>
              <w:top w:val="nil"/>
              <w:left w:val="nil"/>
              <w:bottom w:val="single" w:sz="4" w:space="0" w:color="auto"/>
              <w:right w:val="single" w:sz="4" w:space="0" w:color="auto"/>
            </w:tcBorders>
            <w:shd w:val="clear" w:color="000000" w:fill="FFFFFF"/>
            <w:vAlign w:val="center"/>
            <w:hideMark/>
          </w:tcPr>
          <w:p w14:paraId="7B7E68A6" w14:textId="4F760B7E" w:rsidR="005D07AE" w:rsidRPr="00537D0D" w:rsidRDefault="005D07AE" w:rsidP="005D07AE">
            <w:pPr>
              <w:jc w:val="center"/>
              <w:rPr>
                <w:rFonts w:ascii="Times New Roman" w:eastAsia="Times New Roman" w:hAnsi="Times New Roman"/>
                <w:bCs/>
                <w:color w:val="252525"/>
                <w:sz w:val="20"/>
                <w:szCs w:val="20"/>
                <w:lang w:eastAsia="it-IT"/>
              </w:rPr>
            </w:pPr>
            <w:r w:rsidRPr="00537D0D">
              <w:rPr>
                <w:rFonts w:ascii="Times New Roman" w:hAnsi="Times New Roman"/>
                <w:bCs/>
                <w:color w:val="252525"/>
                <w:spacing w:val="-2"/>
                <w:sz w:val="20"/>
                <w:szCs w:val="20"/>
              </w:rPr>
              <w:t>Segretario</w:t>
            </w:r>
            <w:r w:rsidRPr="00537D0D">
              <w:rPr>
                <w:rFonts w:ascii="Times New Roman" w:hAnsi="Times New Roman"/>
                <w:bCs/>
                <w:color w:val="252525"/>
                <w:spacing w:val="-5"/>
                <w:sz w:val="20"/>
                <w:szCs w:val="20"/>
              </w:rPr>
              <w:t xml:space="preserve"> </w:t>
            </w:r>
            <w:r w:rsidRPr="00537D0D">
              <w:rPr>
                <w:rFonts w:ascii="Times New Roman" w:hAnsi="Times New Roman"/>
                <w:bCs/>
                <w:color w:val="252525"/>
                <w:spacing w:val="-2"/>
                <w:sz w:val="20"/>
                <w:szCs w:val="20"/>
              </w:rPr>
              <w:t>Generale/RPCT</w:t>
            </w:r>
          </w:p>
        </w:tc>
      </w:tr>
      <w:tr w:rsidR="005D07AE" w:rsidRPr="00537D0D" w14:paraId="3F76C078" w14:textId="77777777" w:rsidTr="005D07AE">
        <w:trPr>
          <w:trHeight w:val="699"/>
        </w:trPr>
        <w:tc>
          <w:tcPr>
            <w:tcW w:w="1886" w:type="dxa"/>
            <w:vMerge/>
            <w:tcBorders>
              <w:top w:val="nil"/>
              <w:left w:val="single" w:sz="4" w:space="0" w:color="auto"/>
              <w:bottom w:val="single" w:sz="4" w:space="0" w:color="000000"/>
              <w:right w:val="single" w:sz="4" w:space="0" w:color="auto"/>
            </w:tcBorders>
            <w:vAlign w:val="center"/>
            <w:hideMark/>
          </w:tcPr>
          <w:p w14:paraId="7558D55B" w14:textId="77777777" w:rsidR="005D07AE" w:rsidRPr="00537D0D" w:rsidRDefault="005D07AE" w:rsidP="005D07AE">
            <w:pPr>
              <w:jc w:val="both"/>
              <w:rPr>
                <w:rFonts w:ascii="Times New Roman" w:eastAsia="Times New Roman" w:hAnsi="Times New Roman"/>
                <w:bCs/>
                <w:color w:val="252525"/>
                <w:sz w:val="20"/>
                <w:szCs w:val="20"/>
                <w:lang w:eastAsia="it-IT"/>
              </w:rPr>
            </w:pPr>
          </w:p>
        </w:tc>
        <w:tc>
          <w:tcPr>
            <w:tcW w:w="2787" w:type="dxa"/>
            <w:tcBorders>
              <w:top w:val="nil"/>
              <w:left w:val="nil"/>
              <w:bottom w:val="single" w:sz="4" w:space="0" w:color="auto"/>
              <w:right w:val="single" w:sz="4" w:space="0" w:color="auto"/>
            </w:tcBorders>
            <w:shd w:val="clear" w:color="000000" w:fill="FFFFFF"/>
            <w:vAlign w:val="center"/>
            <w:hideMark/>
          </w:tcPr>
          <w:p w14:paraId="6BFE0263" w14:textId="20BD7CC3" w:rsidR="005D07AE" w:rsidRPr="00537D0D" w:rsidRDefault="005D07AE" w:rsidP="005D07AE">
            <w:pPr>
              <w:jc w:val="both"/>
              <w:rPr>
                <w:rFonts w:ascii="Times New Roman" w:eastAsia="Times New Roman" w:hAnsi="Times New Roman"/>
                <w:bCs/>
                <w:color w:val="252525"/>
                <w:sz w:val="20"/>
                <w:szCs w:val="20"/>
                <w:lang w:eastAsia="it-IT"/>
              </w:rPr>
            </w:pPr>
            <w:r w:rsidRPr="00537D0D">
              <w:rPr>
                <w:rFonts w:ascii="Times New Roman" w:hAnsi="Times New Roman"/>
                <w:bCs/>
                <w:color w:val="252525"/>
                <w:sz w:val="20"/>
                <w:szCs w:val="20"/>
              </w:rPr>
              <w:t>Monitoraggio semestrale</w:t>
            </w:r>
            <w:r w:rsidRPr="00537D0D">
              <w:rPr>
                <w:rFonts w:ascii="Times New Roman" w:hAnsi="Times New Roman"/>
                <w:bCs/>
                <w:color w:val="252525"/>
                <w:spacing w:val="1"/>
                <w:sz w:val="20"/>
                <w:szCs w:val="20"/>
              </w:rPr>
              <w:t xml:space="preserve"> </w:t>
            </w:r>
            <w:r w:rsidRPr="00537D0D">
              <w:rPr>
                <w:rFonts w:ascii="Times New Roman" w:hAnsi="Times New Roman"/>
                <w:bCs/>
                <w:color w:val="252525"/>
                <w:sz w:val="20"/>
                <w:szCs w:val="20"/>
              </w:rPr>
              <w:t>sullo stato di</w:t>
            </w:r>
            <w:r w:rsidRPr="00537D0D">
              <w:rPr>
                <w:rFonts w:ascii="Times New Roman" w:hAnsi="Times New Roman"/>
                <w:bCs/>
                <w:color w:val="252525"/>
                <w:spacing w:val="1"/>
                <w:sz w:val="20"/>
                <w:szCs w:val="20"/>
              </w:rPr>
              <w:t xml:space="preserve"> </w:t>
            </w:r>
            <w:r w:rsidRPr="00537D0D">
              <w:rPr>
                <w:rFonts w:ascii="Times New Roman" w:hAnsi="Times New Roman"/>
                <w:bCs/>
                <w:color w:val="252525"/>
                <w:spacing w:val="-1"/>
                <w:sz w:val="20"/>
                <w:szCs w:val="20"/>
              </w:rPr>
              <w:t>avanzamento</w:t>
            </w:r>
            <w:r w:rsidRPr="00537D0D">
              <w:rPr>
                <w:rFonts w:ascii="Times New Roman" w:hAnsi="Times New Roman"/>
                <w:bCs/>
                <w:color w:val="252525"/>
                <w:spacing w:val="-12"/>
                <w:sz w:val="20"/>
                <w:szCs w:val="20"/>
              </w:rPr>
              <w:t xml:space="preserve"> </w:t>
            </w:r>
            <w:r w:rsidRPr="00537D0D">
              <w:rPr>
                <w:rFonts w:ascii="Times New Roman" w:hAnsi="Times New Roman"/>
                <w:bCs/>
                <w:color w:val="252525"/>
                <w:spacing w:val="-1"/>
                <w:sz w:val="20"/>
                <w:szCs w:val="20"/>
              </w:rPr>
              <w:t>finanziario,</w:t>
            </w:r>
            <w:r w:rsidRPr="00537D0D">
              <w:rPr>
                <w:rFonts w:ascii="Times New Roman" w:hAnsi="Times New Roman"/>
                <w:bCs/>
                <w:color w:val="252525"/>
                <w:spacing w:val="-10"/>
                <w:sz w:val="20"/>
                <w:szCs w:val="20"/>
              </w:rPr>
              <w:t xml:space="preserve"> </w:t>
            </w:r>
            <w:r w:rsidRPr="00537D0D">
              <w:rPr>
                <w:rFonts w:ascii="Times New Roman" w:hAnsi="Times New Roman"/>
                <w:bCs/>
                <w:color w:val="252525"/>
                <w:spacing w:val="-1"/>
                <w:sz w:val="20"/>
                <w:szCs w:val="20"/>
              </w:rPr>
              <w:t>fisico</w:t>
            </w:r>
            <w:r w:rsidRPr="00537D0D">
              <w:rPr>
                <w:rFonts w:ascii="Times New Roman" w:hAnsi="Times New Roman"/>
                <w:bCs/>
                <w:color w:val="252525"/>
                <w:spacing w:val="-10"/>
                <w:sz w:val="20"/>
                <w:szCs w:val="20"/>
              </w:rPr>
              <w:t xml:space="preserve"> </w:t>
            </w:r>
            <w:r w:rsidRPr="00537D0D">
              <w:rPr>
                <w:rFonts w:ascii="Times New Roman" w:hAnsi="Times New Roman"/>
                <w:bCs/>
                <w:color w:val="252525"/>
                <w:spacing w:val="-1"/>
                <w:sz w:val="20"/>
                <w:szCs w:val="20"/>
              </w:rPr>
              <w:t>e</w:t>
            </w:r>
            <w:r w:rsidRPr="00537D0D">
              <w:rPr>
                <w:rFonts w:ascii="Times New Roman" w:hAnsi="Times New Roman"/>
                <w:bCs/>
                <w:color w:val="252525"/>
                <w:spacing w:val="-9"/>
                <w:sz w:val="20"/>
                <w:szCs w:val="20"/>
              </w:rPr>
              <w:t xml:space="preserve"> </w:t>
            </w:r>
            <w:r w:rsidRPr="00537D0D">
              <w:rPr>
                <w:rFonts w:ascii="Times New Roman" w:hAnsi="Times New Roman"/>
                <w:bCs/>
                <w:color w:val="252525"/>
                <w:sz w:val="20"/>
                <w:szCs w:val="20"/>
              </w:rPr>
              <w:t>procedurale</w:t>
            </w:r>
            <w:r w:rsidRPr="00537D0D">
              <w:rPr>
                <w:rFonts w:ascii="Times New Roman" w:hAnsi="Times New Roman"/>
                <w:bCs/>
                <w:color w:val="252525"/>
                <w:spacing w:val="-38"/>
                <w:sz w:val="20"/>
                <w:szCs w:val="20"/>
              </w:rPr>
              <w:t xml:space="preserve"> </w:t>
            </w:r>
            <w:r w:rsidRPr="00537D0D">
              <w:rPr>
                <w:rFonts w:ascii="Times New Roman" w:hAnsi="Times New Roman"/>
                <w:bCs/>
                <w:color w:val="252525"/>
                <w:sz w:val="20"/>
                <w:szCs w:val="20"/>
              </w:rPr>
              <w:t>degli</w:t>
            </w:r>
            <w:r w:rsidRPr="00537D0D">
              <w:rPr>
                <w:rFonts w:ascii="Times New Roman" w:hAnsi="Times New Roman"/>
                <w:bCs/>
                <w:color w:val="252525"/>
                <w:spacing w:val="-3"/>
                <w:sz w:val="20"/>
                <w:szCs w:val="20"/>
              </w:rPr>
              <w:t xml:space="preserve"> </w:t>
            </w:r>
            <w:r w:rsidRPr="00537D0D">
              <w:rPr>
                <w:rFonts w:ascii="Times New Roman" w:hAnsi="Times New Roman"/>
                <w:bCs/>
                <w:color w:val="252525"/>
                <w:sz w:val="20"/>
                <w:szCs w:val="20"/>
              </w:rPr>
              <w:t>interventi</w:t>
            </w:r>
            <w:r w:rsidRPr="00537D0D">
              <w:rPr>
                <w:rFonts w:ascii="Times New Roman" w:hAnsi="Times New Roman"/>
                <w:bCs/>
                <w:color w:val="252525"/>
                <w:spacing w:val="-2"/>
                <w:sz w:val="20"/>
                <w:szCs w:val="20"/>
              </w:rPr>
              <w:t xml:space="preserve"> </w:t>
            </w:r>
            <w:r w:rsidRPr="00537D0D">
              <w:rPr>
                <w:rFonts w:ascii="Times New Roman" w:hAnsi="Times New Roman"/>
                <w:bCs/>
                <w:color w:val="252525"/>
                <w:sz w:val="20"/>
                <w:szCs w:val="20"/>
              </w:rPr>
              <w:t>PNRR</w:t>
            </w:r>
            <w:r w:rsidRPr="00537D0D">
              <w:rPr>
                <w:rFonts w:ascii="Times New Roman" w:hAnsi="Times New Roman"/>
                <w:bCs/>
                <w:color w:val="252525"/>
                <w:spacing w:val="-1"/>
                <w:sz w:val="20"/>
                <w:szCs w:val="20"/>
              </w:rPr>
              <w:t xml:space="preserve"> </w:t>
            </w:r>
            <w:r w:rsidRPr="00537D0D">
              <w:rPr>
                <w:rFonts w:ascii="Times New Roman" w:hAnsi="Times New Roman"/>
                <w:bCs/>
                <w:color w:val="252525"/>
                <w:sz w:val="20"/>
                <w:szCs w:val="20"/>
              </w:rPr>
              <w:t>E</w:t>
            </w:r>
            <w:r w:rsidRPr="00537D0D">
              <w:rPr>
                <w:rFonts w:ascii="Times New Roman" w:hAnsi="Times New Roman"/>
                <w:bCs/>
                <w:color w:val="252525"/>
                <w:spacing w:val="-1"/>
                <w:sz w:val="20"/>
                <w:szCs w:val="20"/>
              </w:rPr>
              <w:t xml:space="preserve"> </w:t>
            </w:r>
            <w:r w:rsidRPr="00537D0D">
              <w:rPr>
                <w:rFonts w:ascii="Times New Roman" w:hAnsi="Times New Roman"/>
                <w:bCs/>
                <w:color w:val="252525"/>
                <w:sz w:val="20"/>
                <w:szCs w:val="20"/>
              </w:rPr>
              <w:t>PNC</w:t>
            </w:r>
          </w:p>
        </w:tc>
        <w:tc>
          <w:tcPr>
            <w:tcW w:w="1559" w:type="dxa"/>
            <w:tcBorders>
              <w:top w:val="nil"/>
              <w:left w:val="nil"/>
              <w:bottom w:val="single" w:sz="4" w:space="0" w:color="auto"/>
              <w:right w:val="single" w:sz="4" w:space="0" w:color="auto"/>
            </w:tcBorders>
            <w:shd w:val="clear" w:color="000000" w:fill="FFFFFF"/>
            <w:vAlign w:val="center"/>
            <w:hideMark/>
          </w:tcPr>
          <w:p w14:paraId="0AAE7366" w14:textId="5477A7BA" w:rsidR="005D07AE" w:rsidRPr="00537D0D" w:rsidRDefault="005D07AE" w:rsidP="005D07AE">
            <w:pPr>
              <w:jc w:val="both"/>
              <w:rPr>
                <w:rFonts w:ascii="Times New Roman" w:eastAsia="Times New Roman" w:hAnsi="Times New Roman"/>
                <w:bCs/>
                <w:color w:val="252525"/>
                <w:sz w:val="20"/>
                <w:szCs w:val="20"/>
                <w:lang w:eastAsia="it-IT"/>
              </w:rPr>
            </w:pPr>
            <w:r w:rsidRPr="00537D0D">
              <w:rPr>
                <w:rFonts w:ascii="Times New Roman" w:hAnsi="Times New Roman"/>
                <w:bCs/>
                <w:color w:val="252525"/>
                <w:w w:val="95"/>
                <w:sz w:val="20"/>
                <w:szCs w:val="20"/>
              </w:rPr>
              <w:t>Monitoraggio</w:t>
            </w:r>
            <w:r w:rsidRPr="00537D0D">
              <w:rPr>
                <w:rFonts w:ascii="Times New Roman" w:hAnsi="Times New Roman"/>
                <w:bCs/>
                <w:color w:val="252525"/>
                <w:spacing w:val="1"/>
                <w:w w:val="95"/>
                <w:sz w:val="20"/>
                <w:szCs w:val="20"/>
              </w:rPr>
              <w:t xml:space="preserve"> </w:t>
            </w:r>
            <w:r w:rsidRPr="00537D0D">
              <w:rPr>
                <w:rFonts w:ascii="Times New Roman" w:hAnsi="Times New Roman"/>
                <w:bCs/>
                <w:color w:val="252525"/>
                <w:w w:val="95"/>
                <w:sz w:val="20"/>
                <w:szCs w:val="20"/>
              </w:rPr>
              <w:t>semestrale</w:t>
            </w:r>
            <w:r w:rsidRPr="00537D0D">
              <w:rPr>
                <w:rFonts w:ascii="Times New Roman" w:hAnsi="Times New Roman"/>
                <w:bCs/>
                <w:color w:val="252525"/>
                <w:spacing w:val="1"/>
                <w:w w:val="95"/>
                <w:sz w:val="20"/>
                <w:szCs w:val="20"/>
              </w:rPr>
              <w:t xml:space="preserve"> </w:t>
            </w:r>
            <w:r w:rsidRPr="00537D0D">
              <w:rPr>
                <w:rFonts w:ascii="Times New Roman" w:hAnsi="Times New Roman"/>
                <w:bCs/>
                <w:color w:val="252525"/>
                <w:sz w:val="20"/>
                <w:szCs w:val="20"/>
              </w:rPr>
              <w:t>indirizzato</w:t>
            </w:r>
            <w:r w:rsidRPr="00537D0D">
              <w:rPr>
                <w:rFonts w:ascii="Times New Roman" w:hAnsi="Times New Roman"/>
                <w:bCs/>
                <w:color w:val="252525"/>
                <w:spacing w:val="-2"/>
                <w:sz w:val="20"/>
                <w:szCs w:val="20"/>
              </w:rPr>
              <w:t xml:space="preserve"> </w:t>
            </w:r>
            <w:r w:rsidRPr="00537D0D">
              <w:rPr>
                <w:rFonts w:ascii="Times New Roman" w:hAnsi="Times New Roman"/>
                <w:bCs/>
                <w:color w:val="252525"/>
                <w:sz w:val="20"/>
                <w:szCs w:val="20"/>
              </w:rPr>
              <w:t>al</w:t>
            </w:r>
            <w:r w:rsidRPr="00537D0D">
              <w:rPr>
                <w:rFonts w:ascii="Times New Roman" w:hAnsi="Times New Roman"/>
                <w:bCs/>
                <w:color w:val="252525"/>
                <w:spacing w:val="-2"/>
                <w:sz w:val="20"/>
                <w:szCs w:val="20"/>
              </w:rPr>
              <w:t xml:space="preserve"> </w:t>
            </w:r>
            <w:r w:rsidRPr="00537D0D">
              <w:rPr>
                <w:rFonts w:ascii="Times New Roman" w:hAnsi="Times New Roman"/>
                <w:bCs/>
                <w:color w:val="252525"/>
                <w:sz w:val="20"/>
                <w:szCs w:val="20"/>
              </w:rPr>
              <w:t>RPCT</w:t>
            </w:r>
          </w:p>
        </w:tc>
        <w:tc>
          <w:tcPr>
            <w:tcW w:w="1276" w:type="dxa"/>
            <w:tcBorders>
              <w:top w:val="nil"/>
              <w:left w:val="nil"/>
              <w:bottom w:val="single" w:sz="4" w:space="0" w:color="auto"/>
              <w:right w:val="single" w:sz="4" w:space="0" w:color="auto"/>
            </w:tcBorders>
            <w:shd w:val="clear" w:color="000000" w:fill="FFFFFF"/>
            <w:vAlign w:val="center"/>
            <w:hideMark/>
          </w:tcPr>
          <w:p w14:paraId="618DC507" w14:textId="78C7AB0C" w:rsidR="005D07AE" w:rsidRPr="00537D0D" w:rsidRDefault="005D07AE" w:rsidP="005D07AE">
            <w:pPr>
              <w:jc w:val="center"/>
              <w:rPr>
                <w:rFonts w:ascii="Times New Roman" w:eastAsia="Times New Roman" w:hAnsi="Times New Roman"/>
                <w:bCs/>
                <w:color w:val="252525"/>
                <w:sz w:val="20"/>
                <w:szCs w:val="20"/>
                <w:lang w:eastAsia="it-IT"/>
              </w:rPr>
            </w:pPr>
            <w:r w:rsidRPr="00537D0D">
              <w:rPr>
                <w:rFonts w:ascii="Times New Roman" w:hAnsi="Times New Roman"/>
                <w:bCs/>
                <w:color w:val="252525"/>
                <w:sz w:val="20"/>
                <w:szCs w:val="20"/>
              </w:rPr>
              <w:t>n.</w:t>
            </w:r>
            <w:r w:rsidRPr="00537D0D">
              <w:rPr>
                <w:rFonts w:ascii="Times New Roman" w:hAnsi="Times New Roman"/>
                <w:bCs/>
                <w:color w:val="252525"/>
                <w:spacing w:val="-4"/>
                <w:sz w:val="20"/>
                <w:szCs w:val="20"/>
              </w:rPr>
              <w:t xml:space="preserve"> </w:t>
            </w:r>
            <w:r w:rsidRPr="00537D0D">
              <w:rPr>
                <w:rFonts w:ascii="Times New Roman" w:hAnsi="Times New Roman"/>
                <w:bCs/>
                <w:color w:val="252525"/>
                <w:sz w:val="20"/>
                <w:szCs w:val="20"/>
              </w:rPr>
              <w:t>2</w:t>
            </w:r>
          </w:p>
        </w:tc>
        <w:tc>
          <w:tcPr>
            <w:tcW w:w="1892" w:type="dxa"/>
            <w:tcBorders>
              <w:top w:val="nil"/>
              <w:left w:val="nil"/>
              <w:bottom w:val="single" w:sz="4" w:space="0" w:color="auto"/>
              <w:right w:val="single" w:sz="4" w:space="0" w:color="auto"/>
            </w:tcBorders>
            <w:shd w:val="clear" w:color="000000" w:fill="FFFFFF"/>
            <w:vAlign w:val="center"/>
            <w:hideMark/>
          </w:tcPr>
          <w:p w14:paraId="16CC877F" w14:textId="2E3C3939" w:rsidR="005D07AE" w:rsidRPr="00537D0D" w:rsidRDefault="005D07AE" w:rsidP="005D07AE">
            <w:pPr>
              <w:pStyle w:val="TableParagraph"/>
              <w:spacing w:before="1"/>
              <w:ind w:left="372" w:right="319"/>
              <w:jc w:val="center"/>
              <w:rPr>
                <w:rFonts w:ascii="Times New Roman" w:hAnsi="Times New Roman" w:cs="Times New Roman"/>
                <w:bCs/>
                <w:color w:val="252525"/>
                <w:spacing w:val="-2"/>
                <w:sz w:val="20"/>
                <w:szCs w:val="20"/>
              </w:rPr>
            </w:pPr>
            <w:r w:rsidRPr="00537D0D">
              <w:rPr>
                <w:rFonts w:ascii="Times New Roman" w:hAnsi="Times New Roman" w:cs="Times New Roman"/>
                <w:bCs/>
                <w:color w:val="252525"/>
                <w:spacing w:val="-2"/>
                <w:sz w:val="20"/>
                <w:szCs w:val="20"/>
              </w:rPr>
              <w:t>Tutti i settori</w:t>
            </w:r>
          </w:p>
        </w:tc>
      </w:tr>
    </w:tbl>
    <w:p w14:paraId="49C29150" w14:textId="77777777" w:rsidR="005D07AE" w:rsidRPr="00537D0D" w:rsidRDefault="005D07AE" w:rsidP="005D07AE">
      <w:pPr>
        <w:spacing w:line="360" w:lineRule="auto"/>
        <w:jc w:val="both"/>
        <w:rPr>
          <w:rFonts w:ascii="Times New Roman" w:hAnsi="Times New Roman"/>
        </w:rPr>
      </w:pPr>
    </w:p>
    <w:p w14:paraId="326EF28C" w14:textId="20CE27AE" w:rsidR="00BE21AF" w:rsidRPr="00537D0D" w:rsidRDefault="00BE21AF" w:rsidP="00BE21AF">
      <w:pPr>
        <w:spacing w:line="360" w:lineRule="auto"/>
        <w:jc w:val="both"/>
        <w:rPr>
          <w:rFonts w:ascii="Times New Roman" w:hAnsi="Times New Roman"/>
          <w:b/>
        </w:rPr>
      </w:pPr>
      <w:r w:rsidRPr="00537D0D">
        <w:rPr>
          <w:rFonts w:ascii="Times New Roman" w:hAnsi="Times New Roman"/>
          <w:b/>
        </w:rPr>
        <w:t>Informatizzazione dell'attività</w:t>
      </w:r>
    </w:p>
    <w:p w14:paraId="655BB136" w14:textId="77777777" w:rsidR="00BE21AF" w:rsidRPr="00537D0D" w:rsidRDefault="00BE21AF" w:rsidP="00BE21AF">
      <w:pPr>
        <w:spacing w:line="360" w:lineRule="auto"/>
        <w:jc w:val="both"/>
        <w:rPr>
          <w:rFonts w:ascii="Times New Roman" w:hAnsi="Times New Roman"/>
        </w:rPr>
      </w:pPr>
      <w:r w:rsidRPr="00537D0D">
        <w:rPr>
          <w:rFonts w:ascii="Times New Roman" w:hAnsi="Times New Roman"/>
        </w:rPr>
        <w:t>Questa attività consente la tracciabilità dei procedimenti relativi all'adozione delle deliberazioni del Consiglio Provinciale e decreti Presidenziali nonché delle determinazioni dirigenziali, riducendo il rischio di "blocchi" non controllabili con emersione delle responsabilità in ciascuna fase.</w:t>
      </w:r>
    </w:p>
    <w:p w14:paraId="09AA41FB" w14:textId="77777777" w:rsidR="00BE21AF" w:rsidRPr="00537D0D" w:rsidRDefault="00BE21AF" w:rsidP="00BE21AF">
      <w:pPr>
        <w:spacing w:line="360" w:lineRule="auto"/>
        <w:jc w:val="both"/>
        <w:rPr>
          <w:rFonts w:ascii="Times New Roman" w:hAnsi="Times New Roman"/>
        </w:rPr>
      </w:pPr>
      <w:r w:rsidRPr="00537D0D">
        <w:rPr>
          <w:rFonts w:ascii="Times New Roman" w:hAnsi="Times New Roman"/>
        </w:rPr>
        <w:t>Sono, altresì, informatizzati a titolo meramente indicativo e non esaustivo il sistema informatico per la gestione della contabilità finanziaria dell'ente, la rilevazione presenze dipendenti, gestione ferie, permessi, ecc. dipendenti, il protocollo, la procedura portale per presentazione pratiche on line, il processo relativo alla gestione del patrimonio ed il flusso informativo per alimentare la pubblicazione dei dati nella sezione “amministrazione trasparente”.</w:t>
      </w:r>
    </w:p>
    <w:p w14:paraId="16A9809B" w14:textId="77777777" w:rsidR="00654970" w:rsidRDefault="00654970">
      <w:pPr>
        <w:spacing w:after="160" w:line="278" w:lineRule="auto"/>
        <w:rPr>
          <w:rFonts w:ascii="Times New Roman" w:hAnsi="Times New Roman"/>
          <w:b/>
          <w:bCs/>
        </w:rPr>
      </w:pPr>
      <w:r>
        <w:rPr>
          <w:rFonts w:ascii="Times New Roman" w:hAnsi="Times New Roman"/>
          <w:b/>
          <w:bCs/>
        </w:rPr>
        <w:br w:type="page"/>
      </w:r>
    </w:p>
    <w:p w14:paraId="63B1FA18" w14:textId="7BC383F0" w:rsidR="00BE21AF" w:rsidRPr="00537D0D" w:rsidRDefault="00BE21AF" w:rsidP="00BE21AF">
      <w:pPr>
        <w:spacing w:line="360" w:lineRule="auto"/>
        <w:jc w:val="both"/>
        <w:rPr>
          <w:rFonts w:ascii="Times New Roman" w:hAnsi="Times New Roman"/>
          <w:b/>
          <w:bCs/>
        </w:rPr>
      </w:pPr>
      <w:r w:rsidRPr="00537D0D">
        <w:rPr>
          <w:rFonts w:ascii="Times New Roman" w:hAnsi="Times New Roman"/>
          <w:b/>
          <w:bCs/>
        </w:rPr>
        <w:lastRenderedPageBreak/>
        <w:t>Obiettivi</w:t>
      </w:r>
    </w:p>
    <w:tbl>
      <w:tblPr>
        <w:tblW w:w="9400" w:type="dxa"/>
        <w:tblCellMar>
          <w:left w:w="70" w:type="dxa"/>
          <w:right w:w="70" w:type="dxa"/>
        </w:tblCellMar>
        <w:tblLook w:val="04A0" w:firstRow="1" w:lastRow="0" w:firstColumn="1" w:lastColumn="0" w:noHBand="0" w:noVBand="1"/>
      </w:tblPr>
      <w:tblGrid>
        <w:gridCol w:w="1854"/>
        <w:gridCol w:w="2639"/>
        <w:gridCol w:w="1571"/>
        <w:gridCol w:w="1252"/>
        <w:gridCol w:w="2084"/>
      </w:tblGrid>
      <w:tr w:rsidR="00BE21AF" w:rsidRPr="00537D0D" w14:paraId="18BD956B" w14:textId="77777777" w:rsidTr="008E0FBB">
        <w:trPr>
          <w:trHeight w:val="186"/>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3DD46899" w14:textId="77777777" w:rsidR="00BE21AF" w:rsidRPr="00537D0D" w:rsidRDefault="00BE21AF" w:rsidP="008E0FBB">
            <w:pPr>
              <w:jc w:val="center"/>
              <w:rPr>
                <w:rFonts w:ascii="Times New Roman" w:eastAsia="Times New Roman" w:hAnsi="Times New Roman"/>
                <w:b/>
                <w:bCs/>
                <w:color w:val="252525"/>
                <w:lang w:eastAsia="it-IT"/>
              </w:rPr>
            </w:pPr>
            <w:r w:rsidRPr="00537D0D">
              <w:rPr>
                <w:rFonts w:ascii="Times New Roman" w:eastAsia="Times New Roman" w:hAnsi="Times New Roman"/>
                <w:b/>
                <w:bCs/>
                <w:color w:val="252525"/>
                <w:lang w:val="en-US" w:eastAsia="it-IT"/>
              </w:rPr>
              <w:t>MISURA SPECIFICA: INFORMATIZZAZIONE DELL’ATTIVITA’</w:t>
            </w:r>
          </w:p>
        </w:tc>
      </w:tr>
      <w:tr w:rsidR="00BE21AF" w:rsidRPr="00537D0D" w14:paraId="2475D64D" w14:textId="77777777" w:rsidTr="008E0FBB">
        <w:trPr>
          <w:trHeight w:val="576"/>
        </w:trPr>
        <w:tc>
          <w:tcPr>
            <w:tcW w:w="1886" w:type="dxa"/>
            <w:tcBorders>
              <w:top w:val="nil"/>
              <w:left w:val="single" w:sz="4" w:space="0" w:color="auto"/>
              <w:bottom w:val="single" w:sz="4" w:space="0" w:color="auto"/>
              <w:right w:val="single" w:sz="4" w:space="0" w:color="auto"/>
            </w:tcBorders>
            <w:shd w:val="clear" w:color="auto" w:fill="FFC000"/>
            <w:vAlign w:val="center"/>
            <w:hideMark/>
          </w:tcPr>
          <w:p w14:paraId="3C19E990"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787" w:type="dxa"/>
            <w:tcBorders>
              <w:top w:val="nil"/>
              <w:left w:val="nil"/>
              <w:bottom w:val="single" w:sz="4" w:space="0" w:color="auto"/>
              <w:right w:val="single" w:sz="4" w:space="0" w:color="auto"/>
            </w:tcBorders>
            <w:shd w:val="clear" w:color="auto" w:fill="FFC000"/>
            <w:vAlign w:val="center"/>
            <w:hideMark/>
          </w:tcPr>
          <w:p w14:paraId="4921FBEC"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559" w:type="dxa"/>
            <w:tcBorders>
              <w:top w:val="nil"/>
              <w:left w:val="nil"/>
              <w:bottom w:val="single" w:sz="4" w:space="0" w:color="auto"/>
              <w:right w:val="single" w:sz="4" w:space="0" w:color="auto"/>
            </w:tcBorders>
            <w:shd w:val="clear" w:color="auto" w:fill="FFC000"/>
            <w:vAlign w:val="center"/>
            <w:hideMark/>
          </w:tcPr>
          <w:p w14:paraId="37CA78EF"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76" w:type="dxa"/>
            <w:tcBorders>
              <w:top w:val="nil"/>
              <w:left w:val="nil"/>
              <w:bottom w:val="single" w:sz="4" w:space="0" w:color="auto"/>
              <w:right w:val="single" w:sz="4" w:space="0" w:color="auto"/>
            </w:tcBorders>
            <w:shd w:val="clear" w:color="auto" w:fill="FFC000"/>
            <w:vAlign w:val="center"/>
            <w:hideMark/>
          </w:tcPr>
          <w:p w14:paraId="6D8E2763"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92" w:type="dxa"/>
            <w:tcBorders>
              <w:top w:val="nil"/>
              <w:left w:val="nil"/>
              <w:bottom w:val="single" w:sz="4" w:space="0" w:color="auto"/>
              <w:right w:val="single" w:sz="4" w:space="0" w:color="auto"/>
            </w:tcBorders>
            <w:shd w:val="clear" w:color="auto" w:fill="FFC000"/>
            <w:vAlign w:val="center"/>
            <w:hideMark/>
          </w:tcPr>
          <w:p w14:paraId="0189F482"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BE21AF" w:rsidRPr="00537D0D" w14:paraId="5223FD29" w14:textId="77777777" w:rsidTr="008E0FBB">
        <w:trPr>
          <w:trHeight w:val="1597"/>
        </w:trPr>
        <w:tc>
          <w:tcPr>
            <w:tcW w:w="18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AB0EDB" w14:textId="77777777" w:rsidR="00BE21AF" w:rsidRPr="00537D0D" w:rsidRDefault="00BE21AF" w:rsidP="008E0FBB">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Implementazione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compimento</w:t>
            </w:r>
            <w:proofErr w:type="spellEnd"/>
            <w:r w:rsidRPr="00537D0D">
              <w:rPr>
                <w:rFonts w:ascii="Times New Roman" w:eastAsia="Times New Roman" w:hAnsi="Times New Roman"/>
                <w:color w:val="252525"/>
                <w:sz w:val="20"/>
                <w:szCs w:val="22"/>
                <w:lang w:val="en-US" w:eastAsia="it-IT"/>
              </w:rPr>
              <w:t xml:space="preserve"> la </w:t>
            </w:r>
            <w:proofErr w:type="spellStart"/>
            <w:r w:rsidRPr="00537D0D">
              <w:rPr>
                <w:rFonts w:ascii="Times New Roman" w:eastAsia="Times New Roman" w:hAnsi="Times New Roman"/>
                <w:color w:val="252525"/>
                <w:sz w:val="20"/>
                <w:szCs w:val="22"/>
                <w:lang w:val="en-US" w:eastAsia="it-IT"/>
              </w:rPr>
              <w:t>transizione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digitale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r w:rsidRPr="00537D0D">
              <w:rPr>
                <w:rFonts w:ascii="Times New Roman" w:eastAsia="Times New Roman" w:hAnsi="Times New Roman"/>
                <w:color w:val="252525"/>
                <w:sz w:val="20"/>
                <w:szCs w:val="22"/>
                <w:lang w:val="en-US" w:eastAsia="it-IT"/>
              </w:rPr>
              <w:t xml:space="preserve"> per il </w:t>
            </w:r>
            <w:proofErr w:type="spellStart"/>
            <w:r w:rsidRPr="00537D0D">
              <w:rPr>
                <w:rFonts w:ascii="Times New Roman" w:eastAsia="Times New Roman" w:hAnsi="Times New Roman"/>
                <w:color w:val="252525"/>
                <w:sz w:val="20"/>
                <w:szCs w:val="22"/>
                <w:lang w:val="en-US" w:eastAsia="it-IT"/>
              </w:rPr>
              <w:t>miglioramento</w:t>
            </w:r>
            <w:proofErr w:type="spellEnd"/>
          </w:p>
          <w:p w14:paraId="5865C674" w14:textId="77777777" w:rsidR="00BE21AF" w:rsidRPr="00537D0D" w:rsidRDefault="00BE21AF" w:rsidP="008E0FBB">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dei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anche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interni</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un’ottica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informatizzazione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semplificazione</w:t>
            </w:r>
            <w:proofErr w:type="spellEnd"/>
            <w:r w:rsidRPr="00537D0D">
              <w:rPr>
                <w:rFonts w:ascii="Times New Roman" w:eastAsia="Times New Roman" w:hAnsi="Times New Roman"/>
                <w:color w:val="252525"/>
                <w:sz w:val="20"/>
                <w:szCs w:val="22"/>
                <w:lang w:val="en-US" w:eastAsia="it-IT"/>
              </w:rPr>
              <w:t xml:space="preserve"> di</w:t>
            </w:r>
          </w:p>
          <w:p w14:paraId="537B3F09"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processi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procedimenti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p>
        </w:tc>
        <w:tc>
          <w:tcPr>
            <w:tcW w:w="2787" w:type="dxa"/>
            <w:tcBorders>
              <w:top w:val="nil"/>
              <w:left w:val="nil"/>
              <w:bottom w:val="single" w:sz="4" w:space="0" w:color="auto"/>
              <w:right w:val="single" w:sz="4" w:space="0" w:color="auto"/>
            </w:tcBorders>
            <w:shd w:val="clear" w:color="000000" w:fill="FFFFFF"/>
            <w:vAlign w:val="center"/>
            <w:hideMark/>
          </w:tcPr>
          <w:p w14:paraId="3A2E0F84"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Assicurare</w:t>
            </w:r>
            <w:proofErr w:type="spellEnd"/>
            <w:r w:rsidRPr="00537D0D">
              <w:rPr>
                <w:rFonts w:ascii="Times New Roman" w:eastAsia="Times New Roman" w:hAnsi="Times New Roman"/>
                <w:color w:val="252525"/>
                <w:sz w:val="20"/>
                <w:szCs w:val="22"/>
                <w:lang w:val="en-US" w:eastAsia="it-IT"/>
              </w:rPr>
              <w:t xml:space="preserve"> la </w:t>
            </w:r>
            <w:proofErr w:type="spellStart"/>
            <w:r w:rsidRPr="00537D0D">
              <w:rPr>
                <w:rFonts w:ascii="Times New Roman" w:eastAsia="Times New Roman" w:hAnsi="Times New Roman"/>
                <w:color w:val="252525"/>
                <w:sz w:val="20"/>
                <w:szCs w:val="22"/>
                <w:lang w:val="en-US" w:eastAsia="it-IT"/>
              </w:rPr>
              <w:t>digitilizzazione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procedimenti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autorizzativi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14160D3A"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Numero</w:t>
            </w:r>
            <w:proofErr w:type="spellEnd"/>
            <w:r w:rsidRPr="00537D0D">
              <w:rPr>
                <w:rFonts w:ascii="Times New Roman" w:eastAsia="Times New Roman" w:hAnsi="Times New Roman"/>
                <w:color w:val="252525"/>
                <w:sz w:val="20"/>
                <w:szCs w:val="20"/>
                <w:lang w:val="en-US" w:eastAsia="it-IT"/>
              </w:rPr>
              <w:t xml:space="preserve"> di </w:t>
            </w:r>
            <w:proofErr w:type="spellStart"/>
            <w:r w:rsidRPr="00537D0D">
              <w:rPr>
                <w:rFonts w:ascii="Times New Roman" w:eastAsia="Times New Roman" w:hAnsi="Times New Roman"/>
                <w:color w:val="252525"/>
                <w:sz w:val="20"/>
                <w:szCs w:val="20"/>
                <w:lang w:val="en-US" w:eastAsia="it-IT"/>
              </w:rPr>
              <w:t>autorizzazioni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digitilizzate</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2D062E7B" w14:textId="77777777" w:rsidR="00BE21AF" w:rsidRPr="00537D0D" w:rsidRDefault="00BE21AF" w:rsidP="008E0FBB">
            <w:pPr>
              <w:jc w:val="center"/>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4</w:t>
            </w:r>
          </w:p>
        </w:tc>
        <w:tc>
          <w:tcPr>
            <w:tcW w:w="1892" w:type="dxa"/>
            <w:tcBorders>
              <w:top w:val="nil"/>
              <w:left w:val="nil"/>
              <w:bottom w:val="single" w:sz="4" w:space="0" w:color="auto"/>
              <w:right w:val="single" w:sz="4" w:space="0" w:color="auto"/>
            </w:tcBorders>
            <w:shd w:val="clear" w:color="000000" w:fill="FFFFFF"/>
            <w:vAlign w:val="center"/>
            <w:hideMark/>
          </w:tcPr>
          <w:p w14:paraId="6131F84D" w14:textId="77777777" w:rsidR="00BE21AF" w:rsidRPr="00537D0D" w:rsidRDefault="00BE21AF" w:rsidP="008E0FBB">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w:t>
            </w:r>
            <w:proofErr w:type="gramStart"/>
            <w:r w:rsidRPr="00537D0D">
              <w:rPr>
                <w:rFonts w:ascii="Times New Roman" w:eastAsia="Times New Roman" w:hAnsi="Times New Roman"/>
                <w:color w:val="252525"/>
                <w:sz w:val="20"/>
                <w:szCs w:val="22"/>
                <w:lang w:val="en-US" w:eastAsia="it-IT"/>
              </w:rPr>
              <w:t>1;</w:t>
            </w:r>
            <w:proofErr w:type="gramEnd"/>
          </w:p>
          <w:p w14:paraId="550F9716" w14:textId="77777777" w:rsidR="00BE21AF" w:rsidRPr="00537D0D" w:rsidRDefault="00BE21AF" w:rsidP="008E0FBB">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0"/>
                <w:lang w:eastAsia="it-IT"/>
              </w:rPr>
              <w:t>Settore 3</w:t>
            </w:r>
          </w:p>
        </w:tc>
      </w:tr>
      <w:tr w:rsidR="00BE21AF" w:rsidRPr="00537D0D" w14:paraId="0DB4657B" w14:textId="77777777" w:rsidTr="008E0FBB">
        <w:trPr>
          <w:trHeight w:val="699"/>
        </w:trPr>
        <w:tc>
          <w:tcPr>
            <w:tcW w:w="1886" w:type="dxa"/>
            <w:vMerge/>
            <w:tcBorders>
              <w:top w:val="nil"/>
              <w:left w:val="single" w:sz="4" w:space="0" w:color="auto"/>
              <w:bottom w:val="single" w:sz="4" w:space="0" w:color="000000"/>
              <w:right w:val="single" w:sz="4" w:space="0" w:color="auto"/>
            </w:tcBorders>
            <w:vAlign w:val="center"/>
            <w:hideMark/>
          </w:tcPr>
          <w:p w14:paraId="49B3E363" w14:textId="77777777" w:rsidR="00BE21AF" w:rsidRPr="00537D0D" w:rsidRDefault="00BE21AF" w:rsidP="008E0FBB">
            <w:pPr>
              <w:jc w:val="both"/>
              <w:rPr>
                <w:rFonts w:ascii="Times New Roman" w:eastAsia="Times New Roman" w:hAnsi="Times New Roman"/>
                <w:color w:val="252525"/>
                <w:sz w:val="20"/>
                <w:szCs w:val="20"/>
                <w:lang w:eastAsia="it-IT"/>
              </w:rPr>
            </w:pPr>
          </w:p>
        </w:tc>
        <w:tc>
          <w:tcPr>
            <w:tcW w:w="2787" w:type="dxa"/>
            <w:tcBorders>
              <w:top w:val="nil"/>
              <w:left w:val="nil"/>
              <w:bottom w:val="single" w:sz="4" w:space="0" w:color="auto"/>
              <w:right w:val="single" w:sz="4" w:space="0" w:color="auto"/>
            </w:tcBorders>
            <w:shd w:val="clear" w:color="000000" w:fill="FFFFFF"/>
            <w:vAlign w:val="center"/>
            <w:hideMark/>
          </w:tcPr>
          <w:p w14:paraId="15273079"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Ridurre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tempi </w:t>
            </w:r>
            <w:proofErr w:type="spellStart"/>
            <w:r w:rsidRPr="00537D0D">
              <w:rPr>
                <w:rFonts w:ascii="Times New Roman" w:eastAsia="Times New Roman" w:hAnsi="Times New Roman"/>
                <w:color w:val="252525"/>
                <w:sz w:val="20"/>
                <w:szCs w:val="22"/>
                <w:lang w:val="en-US" w:eastAsia="it-IT"/>
              </w:rPr>
              <w:t>dei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procedimenti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digitilizzati</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1B7B4DD4" w14:textId="77777777" w:rsidR="00BE21AF" w:rsidRPr="00537D0D" w:rsidRDefault="00BE21AF" w:rsidP="008E0FBB">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0"/>
                <w:lang w:val="en-US" w:eastAsia="it-IT"/>
              </w:rPr>
              <w:t xml:space="preserve">Tempi </w:t>
            </w:r>
            <w:proofErr w:type="spellStart"/>
            <w:r w:rsidRPr="00537D0D">
              <w:rPr>
                <w:rFonts w:ascii="Times New Roman" w:eastAsia="Times New Roman" w:hAnsi="Times New Roman"/>
                <w:color w:val="252525"/>
                <w:sz w:val="20"/>
                <w:szCs w:val="20"/>
                <w:lang w:val="en-US" w:eastAsia="it-IT"/>
              </w:rPr>
              <w:t>medi</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procedimentali</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4657682" w14:textId="77777777" w:rsidR="00BE21AF" w:rsidRPr="00537D0D" w:rsidRDefault="00BE21AF" w:rsidP="008E0FBB">
            <w:pPr>
              <w:jc w:val="center"/>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28</w:t>
            </w:r>
          </w:p>
        </w:tc>
        <w:tc>
          <w:tcPr>
            <w:tcW w:w="1892" w:type="dxa"/>
            <w:tcBorders>
              <w:top w:val="nil"/>
              <w:left w:val="nil"/>
              <w:bottom w:val="single" w:sz="4" w:space="0" w:color="auto"/>
              <w:right w:val="single" w:sz="4" w:space="0" w:color="auto"/>
            </w:tcBorders>
            <w:shd w:val="clear" w:color="000000" w:fill="FFFFFF"/>
            <w:vAlign w:val="center"/>
            <w:hideMark/>
          </w:tcPr>
          <w:p w14:paraId="238057C8" w14:textId="77777777" w:rsidR="00BE21AF" w:rsidRPr="00537D0D" w:rsidRDefault="00BE21AF" w:rsidP="008E0FBB">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bl>
    <w:p w14:paraId="5CA5E0A5" w14:textId="77777777" w:rsidR="00BE21AF" w:rsidRPr="00537D0D" w:rsidRDefault="00BE21AF" w:rsidP="00BE21AF">
      <w:pPr>
        <w:spacing w:line="360" w:lineRule="auto"/>
        <w:jc w:val="both"/>
        <w:rPr>
          <w:rFonts w:ascii="Times New Roman" w:hAnsi="Times New Roman"/>
        </w:rPr>
      </w:pPr>
    </w:p>
    <w:p w14:paraId="62A80649" w14:textId="77777777" w:rsidR="00BE21AF" w:rsidRPr="00537D0D" w:rsidRDefault="00BE21AF" w:rsidP="00BE21AF">
      <w:pPr>
        <w:spacing w:line="360" w:lineRule="auto"/>
        <w:jc w:val="both"/>
        <w:rPr>
          <w:rFonts w:ascii="Times New Roman" w:hAnsi="Times New Roman"/>
          <w:b/>
        </w:rPr>
      </w:pPr>
      <w:r w:rsidRPr="00537D0D">
        <w:rPr>
          <w:rFonts w:ascii="Times New Roman" w:hAnsi="Times New Roman"/>
          <w:b/>
        </w:rPr>
        <w:t>Accesso telematico a dati, documenti, procedimenti e loro riutilizzo</w:t>
      </w:r>
    </w:p>
    <w:p w14:paraId="63061162" w14:textId="77777777" w:rsidR="00BE21AF" w:rsidRPr="00537D0D" w:rsidRDefault="00BE21AF" w:rsidP="00BE21AF">
      <w:pPr>
        <w:spacing w:line="360" w:lineRule="auto"/>
        <w:jc w:val="both"/>
        <w:rPr>
          <w:rFonts w:ascii="Times New Roman" w:hAnsi="Times New Roman"/>
        </w:rPr>
      </w:pPr>
      <w:r w:rsidRPr="00537D0D">
        <w:rPr>
          <w:rFonts w:ascii="Times New Roman" w:hAnsi="Times New Roman"/>
        </w:rPr>
        <w:t xml:space="preserve">Questa Amministrazione con la pubblicazione dei dati, documenti e procedimenti relativi all’attività </w:t>
      </w:r>
      <w:proofErr w:type="gramStart"/>
      <w:r w:rsidRPr="00537D0D">
        <w:rPr>
          <w:rFonts w:ascii="Times New Roman" w:hAnsi="Times New Roman"/>
        </w:rPr>
        <w:t>posta in essere</w:t>
      </w:r>
      <w:proofErr w:type="gramEnd"/>
      <w:r w:rsidRPr="00537D0D">
        <w:rPr>
          <w:rFonts w:ascii="Times New Roman" w:hAnsi="Times New Roman"/>
        </w:rPr>
        <w:t>, e il loro riutilizzo con le modalità previste dal D.lgs. 82/2005, ha consentito l'apertura dell'Ente verso l'esterno al fine di favorirne la diffusione e consentire il controllo sull'attività dell'Ente da parte dell'utenza.</w:t>
      </w:r>
    </w:p>
    <w:p w14:paraId="7AD5C7E5" w14:textId="77777777" w:rsidR="00BE21AF" w:rsidRPr="00537D0D" w:rsidRDefault="00BE21AF" w:rsidP="00BE21AF">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853"/>
        <w:gridCol w:w="2640"/>
        <w:gridCol w:w="1571"/>
        <w:gridCol w:w="1252"/>
        <w:gridCol w:w="2084"/>
      </w:tblGrid>
      <w:tr w:rsidR="00BE21AF" w:rsidRPr="00537D0D" w14:paraId="40B79932" w14:textId="77777777" w:rsidTr="008E0FBB">
        <w:trPr>
          <w:trHeight w:val="58"/>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7662A096" w14:textId="77777777" w:rsidR="00BE21AF" w:rsidRPr="00537D0D" w:rsidRDefault="00BE21AF" w:rsidP="008E0FBB">
            <w:pPr>
              <w:jc w:val="center"/>
              <w:rPr>
                <w:rFonts w:ascii="Times New Roman" w:hAnsi="Times New Roman"/>
                <w:b/>
              </w:rPr>
            </w:pPr>
            <w:r w:rsidRPr="00537D0D">
              <w:rPr>
                <w:rFonts w:ascii="Times New Roman" w:eastAsia="Times New Roman" w:hAnsi="Times New Roman"/>
                <w:b/>
                <w:bCs/>
                <w:color w:val="252525"/>
                <w:lang w:val="en-US" w:eastAsia="it-IT"/>
              </w:rPr>
              <w:t>MISURA SPECIFICA: ACCESSO TELEMATICO A DATI, DOCUMENTI, PROCEDIMENTI E LORO RIUTILIZZO</w:t>
            </w:r>
          </w:p>
        </w:tc>
      </w:tr>
      <w:tr w:rsidR="00BE21AF" w:rsidRPr="00537D0D" w14:paraId="7AF96D55" w14:textId="77777777" w:rsidTr="008E0FBB">
        <w:trPr>
          <w:trHeight w:val="576"/>
        </w:trPr>
        <w:tc>
          <w:tcPr>
            <w:tcW w:w="1886" w:type="dxa"/>
            <w:tcBorders>
              <w:top w:val="nil"/>
              <w:left w:val="single" w:sz="4" w:space="0" w:color="auto"/>
              <w:bottom w:val="single" w:sz="4" w:space="0" w:color="auto"/>
              <w:right w:val="single" w:sz="4" w:space="0" w:color="auto"/>
            </w:tcBorders>
            <w:shd w:val="clear" w:color="auto" w:fill="FFC000"/>
            <w:vAlign w:val="center"/>
            <w:hideMark/>
          </w:tcPr>
          <w:p w14:paraId="5E7CF2FF"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787" w:type="dxa"/>
            <w:tcBorders>
              <w:top w:val="nil"/>
              <w:left w:val="nil"/>
              <w:bottom w:val="single" w:sz="4" w:space="0" w:color="auto"/>
              <w:right w:val="single" w:sz="4" w:space="0" w:color="auto"/>
            </w:tcBorders>
            <w:shd w:val="clear" w:color="auto" w:fill="FFC000"/>
            <w:vAlign w:val="center"/>
            <w:hideMark/>
          </w:tcPr>
          <w:p w14:paraId="7A8306B0"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559" w:type="dxa"/>
            <w:tcBorders>
              <w:top w:val="nil"/>
              <w:left w:val="nil"/>
              <w:bottom w:val="single" w:sz="4" w:space="0" w:color="auto"/>
              <w:right w:val="single" w:sz="4" w:space="0" w:color="auto"/>
            </w:tcBorders>
            <w:shd w:val="clear" w:color="auto" w:fill="FFC000"/>
            <w:vAlign w:val="center"/>
            <w:hideMark/>
          </w:tcPr>
          <w:p w14:paraId="0FA476EA"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76" w:type="dxa"/>
            <w:tcBorders>
              <w:top w:val="nil"/>
              <w:left w:val="nil"/>
              <w:bottom w:val="single" w:sz="4" w:space="0" w:color="auto"/>
              <w:right w:val="single" w:sz="4" w:space="0" w:color="auto"/>
            </w:tcBorders>
            <w:shd w:val="clear" w:color="auto" w:fill="FFC000"/>
            <w:vAlign w:val="center"/>
            <w:hideMark/>
          </w:tcPr>
          <w:p w14:paraId="3372B4EB"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92" w:type="dxa"/>
            <w:tcBorders>
              <w:top w:val="nil"/>
              <w:left w:val="nil"/>
              <w:bottom w:val="single" w:sz="4" w:space="0" w:color="auto"/>
              <w:right w:val="single" w:sz="4" w:space="0" w:color="auto"/>
            </w:tcBorders>
            <w:shd w:val="clear" w:color="auto" w:fill="FFC000"/>
            <w:vAlign w:val="center"/>
            <w:hideMark/>
          </w:tcPr>
          <w:p w14:paraId="529360E7" w14:textId="77777777" w:rsidR="00BE21AF" w:rsidRPr="00537D0D" w:rsidRDefault="00BE21AF"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BE21AF" w:rsidRPr="00537D0D" w14:paraId="0604ABAB" w14:textId="77777777" w:rsidTr="008E0FBB">
        <w:trPr>
          <w:trHeight w:val="1597"/>
        </w:trPr>
        <w:tc>
          <w:tcPr>
            <w:tcW w:w="18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E459E7" w14:textId="77777777" w:rsidR="00BE21AF" w:rsidRPr="00537D0D" w:rsidRDefault="00BE21AF" w:rsidP="008E0FBB">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Implementazione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compimento</w:t>
            </w:r>
            <w:proofErr w:type="spellEnd"/>
            <w:r w:rsidRPr="00537D0D">
              <w:rPr>
                <w:rFonts w:ascii="Times New Roman" w:eastAsia="Times New Roman" w:hAnsi="Times New Roman"/>
                <w:color w:val="252525"/>
                <w:sz w:val="20"/>
                <w:szCs w:val="22"/>
                <w:lang w:val="en-US" w:eastAsia="it-IT"/>
              </w:rPr>
              <w:t xml:space="preserve"> la </w:t>
            </w:r>
            <w:proofErr w:type="spellStart"/>
            <w:r w:rsidRPr="00537D0D">
              <w:rPr>
                <w:rFonts w:ascii="Times New Roman" w:eastAsia="Times New Roman" w:hAnsi="Times New Roman"/>
                <w:color w:val="252525"/>
                <w:sz w:val="20"/>
                <w:szCs w:val="22"/>
                <w:lang w:val="en-US" w:eastAsia="it-IT"/>
              </w:rPr>
              <w:t>transizione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digitale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r w:rsidRPr="00537D0D">
              <w:rPr>
                <w:rFonts w:ascii="Times New Roman" w:eastAsia="Times New Roman" w:hAnsi="Times New Roman"/>
                <w:color w:val="252525"/>
                <w:sz w:val="20"/>
                <w:szCs w:val="22"/>
                <w:lang w:val="en-US" w:eastAsia="it-IT"/>
              </w:rPr>
              <w:t xml:space="preserve"> per il </w:t>
            </w:r>
            <w:proofErr w:type="spellStart"/>
            <w:r w:rsidRPr="00537D0D">
              <w:rPr>
                <w:rFonts w:ascii="Times New Roman" w:eastAsia="Times New Roman" w:hAnsi="Times New Roman"/>
                <w:color w:val="252525"/>
                <w:sz w:val="20"/>
                <w:szCs w:val="22"/>
                <w:lang w:val="en-US" w:eastAsia="it-IT"/>
              </w:rPr>
              <w:t>miglioramento</w:t>
            </w:r>
            <w:proofErr w:type="spellEnd"/>
          </w:p>
          <w:p w14:paraId="4C59CEDB" w14:textId="77777777" w:rsidR="00BE21AF" w:rsidRPr="00537D0D" w:rsidRDefault="00BE21AF" w:rsidP="008E0FBB">
            <w:pPr>
              <w:jc w:val="both"/>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dei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servizi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anche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interni</w:t>
            </w:r>
            <w:proofErr w:type="spellEnd"/>
            <w:r w:rsidRPr="00537D0D">
              <w:rPr>
                <w:rFonts w:ascii="Times New Roman" w:eastAsia="Times New Roman" w:hAnsi="Times New Roman"/>
                <w:color w:val="252525"/>
                <w:sz w:val="20"/>
                <w:szCs w:val="22"/>
                <w:lang w:val="en-US" w:eastAsia="it-IT"/>
              </w:rPr>
              <w:t xml:space="preserve">) in </w:t>
            </w:r>
            <w:proofErr w:type="spellStart"/>
            <w:r w:rsidRPr="00537D0D">
              <w:rPr>
                <w:rFonts w:ascii="Times New Roman" w:eastAsia="Times New Roman" w:hAnsi="Times New Roman"/>
                <w:color w:val="252525"/>
                <w:sz w:val="20"/>
                <w:szCs w:val="22"/>
                <w:lang w:val="en-US" w:eastAsia="it-IT"/>
              </w:rPr>
              <w:t>un’ottica</w:t>
            </w:r>
            <w:proofErr w:type="spellEnd"/>
            <w:r w:rsidRPr="00537D0D">
              <w:rPr>
                <w:rFonts w:ascii="Times New Roman" w:eastAsia="Times New Roman" w:hAnsi="Times New Roman"/>
                <w:color w:val="252525"/>
                <w:sz w:val="20"/>
                <w:szCs w:val="22"/>
                <w:lang w:val="en-US" w:eastAsia="it-IT"/>
              </w:rPr>
              <w:t xml:space="preserve"> di </w:t>
            </w:r>
            <w:proofErr w:type="spellStart"/>
            <w:r w:rsidRPr="00537D0D">
              <w:rPr>
                <w:rFonts w:ascii="Times New Roman" w:eastAsia="Times New Roman" w:hAnsi="Times New Roman"/>
                <w:color w:val="252525"/>
                <w:sz w:val="20"/>
                <w:szCs w:val="22"/>
                <w:lang w:val="en-US" w:eastAsia="it-IT"/>
              </w:rPr>
              <w:t>trasparenza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informatizzazione</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semplificazione</w:t>
            </w:r>
            <w:proofErr w:type="spellEnd"/>
            <w:r w:rsidRPr="00537D0D">
              <w:rPr>
                <w:rFonts w:ascii="Times New Roman" w:eastAsia="Times New Roman" w:hAnsi="Times New Roman"/>
                <w:color w:val="252525"/>
                <w:sz w:val="20"/>
                <w:szCs w:val="22"/>
                <w:lang w:val="en-US" w:eastAsia="it-IT"/>
              </w:rPr>
              <w:t xml:space="preserve"> di</w:t>
            </w:r>
          </w:p>
          <w:p w14:paraId="2C617C87"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processi</w:t>
            </w:r>
            <w:proofErr w:type="spellEnd"/>
            <w:r w:rsidRPr="00537D0D">
              <w:rPr>
                <w:rFonts w:ascii="Times New Roman" w:eastAsia="Times New Roman" w:hAnsi="Times New Roman"/>
                <w:color w:val="252525"/>
                <w:sz w:val="20"/>
                <w:szCs w:val="22"/>
                <w:lang w:val="en-US" w:eastAsia="it-IT"/>
              </w:rPr>
              <w:t xml:space="preserve"> e </w:t>
            </w:r>
            <w:proofErr w:type="spellStart"/>
            <w:r w:rsidRPr="00537D0D">
              <w:rPr>
                <w:rFonts w:ascii="Times New Roman" w:eastAsia="Times New Roman" w:hAnsi="Times New Roman"/>
                <w:color w:val="252525"/>
                <w:sz w:val="20"/>
                <w:szCs w:val="22"/>
                <w:lang w:val="en-US" w:eastAsia="it-IT"/>
              </w:rPr>
              <w:t>procedimenti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dell’Ente</w:t>
            </w:r>
            <w:proofErr w:type="spellEnd"/>
          </w:p>
        </w:tc>
        <w:tc>
          <w:tcPr>
            <w:tcW w:w="2787" w:type="dxa"/>
            <w:tcBorders>
              <w:top w:val="nil"/>
              <w:left w:val="nil"/>
              <w:bottom w:val="single" w:sz="4" w:space="0" w:color="auto"/>
              <w:right w:val="single" w:sz="4" w:space="0" w:color="auto"/>
            </w:tcBorders>
            <w:shd w:val="clear" w:color="000000" w:fill="FFFFFF"/>
            <w:vAlign w:val="center"/>
            <w:hideMark/>
          </w:tcPr>
          <w:p w14:paraId="32F32022"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Assicurare</w:t>
            </w:r>
            <w:proofErr w:type="spellEnd"/>
            <w:r w:rsidRPr="00537D0D">
              <w:rPr>
                <w:rFonts w:ascii="Times New Roman" w:eastAsia="Times New Roman" w:hAnsi="Times New Roman"/>
                <w:color w:val="252525"/>
                <w:sz w:val="20"/>
                <w:szCs w:val="22"/>
                <w:lang w:val="en-US" w:eastAsia="it-IT"/>
              </w:rPr>
              <w:t xml:space="preserve"> la </w:t>
            </w:r>
            <w:proofErr w:type="spellStart"/>
            <w:r w:rsidRPr="00537D0D">
              <w:rPr>
                <w:rFonts w:ascii="Times New Roman" w:eastAsia="Times New Roman" w:hAnsi="Times New Roman"/>
                <w:color w:val="252525"/>
                <w:sz w:val="20"/>
                <w:szCs w:val="22"/>
                <w:lang w:val="en-US" w:eastAsia="it-IT"/>
              </w:rPr>
              <w:t>massima</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fruibilità</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delle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banche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dati</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34249111"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Incidenza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delle</w:t>
            </w:r>
            <w:proofErr w:type="spellEnd"/>
            <w:r w:rsidRPr="00537D0D">
              <w:rPr>
                <w:rFonts w:ascii="Times New Roman" w:eastAsia="Times New Roman" w:hAnsi="Times New Roman"/>
                <w:color w:val="252525"/>
                <w:sz w:val="20"/>
                <w:szCs w:val="20"/>
                <w:lang w:val="en-US" w:eastAsia="it-IT"/>
              </w:rPr>
              <w:t xml:space="preserve"> procedure in cloud</w:t>
            </w:r>
          </w:p>
        </w:tc>
        <w:tc>
          <w:tcPr>
            <w:tcW w:w="1276" w:type="dxa"/>
            <w:tcBorders>
              <w:top w:val="nil"/>
              <w:left w:val="nil"/>
              <w:bottom w:val="single" w:sz="4" w:space="0" w:color="auto"/>
              <w:right w:val="single" w:sz="4" w:space="0" w:color="auto"/>
            </w:tcBorders>
            <w:shd w:val="clear" w:color="000000" w:fill="FFFFFF"/>
            <w:vAlign w:val="center"/>
            <w:hideMark/>
          </w:tcPr>
          <w:p w14:paraId="79DE1569" w14:textId="77777777" w:rsidR="00BE21AF" w:rsidRPr="00537D0D" w:rsidRDefault="00BE21AF" w:rsidP="008E0FBB">
            <w:pPr>
              <w:jc w:val="center"/>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100%</w:t>
            </w:r>
          </w:p>
        </w:tc>
        <w:tc>
          <w:tcPr>
            <w:tcW w:w="1892" w:type="dxa"/>
            <w:tcBorders>
              <w:top w:val="nil"/>
              <w:left w:val="nil"/>
              <w:bottom w:val="single" w:sz="4" w:space="0" w:color="auto"/>
              <w:right w:val="single" w:sz="4" w:space="0" w:color="auto"/>
            </w:tcBorders>
            <w:shd w:val="clear" w:color="000000" w:fill="FFFFFF"/>
            <w:vAlign w:val="center"/>
            <w:hideMark/>
          </w:tcPr>
          <w:p w14:paraId="57E84DFC" w14:textId="77777777" w:rsidR="00BE21AF" w:rsidRPr="00537D0D" w:rsidRDefault="00BE21AF" w:rsidP="008E0FBB">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r w:rsidR="00BE21AF" w:rsidRPr="00537D0D" w14:paraId="7E7D0DDF" w14:textId="77777777" w:rsidTr="008E0FBB">
        <w:trPr>
          <w:trHeight w:val="699"/>
        </w:trPr>
        <w:tc>
          <w:tcPr>
            <w:tcW w:w="1886" w:type="dxa"/>
            <w:vMerge/>
            <w:tcBorders>
              <w:top w:val="nil"/>
              <w:left w:val="single" w:sz="4" w:space="0" w:color="auto"/>
              <w:bottom w:val="single" w:sz="4" w:space="0" w:color="000000"/>
              <w:right w:val="single" w:sz="4" w:space="0" w:color="auto"/>
            </w:tcBorders>
            <w:vAlign w:val="center"/>
            <w:hideMark/>
          </w:tcPr>
          <w:p w14:paraId="7C3A80E8" w14:textId="77777777" w:rsidR="00BE21AF" w:rsidRPr="00537D0D" w:rsidRDefault="00BE21AF" w:rsidP="008E0FBB">
            <w:pPr>
              <w:jc w:val="both"/>
              <w:rPr>
                <w:rFonts w:ascii="Times New Roman" w:eastAsia="Times New Roman" w:hAnsi="Times New Roman"/>
                <w:color w:val="252525"/>
                <w:sz w:val="20"/>
                <w:szCs w:val="20"/>
                <w:lang w:eastAsia="it-IT"/>
              </w:rPr>
            </w:pPr>
          </w:p>
        </w:tc>
        <w:tc>
          <w:tcPr>
            <w:tcW w:w="2787" w:type="dxa"/>
            <w:tcBorders>
              <w:top w:val="nil"/>
              <w:left w:val="nil"/>
              <w:bottom w:val="single" w:sz="4" w:space="0" w:color="auto"/>
              <w:right w:val="single" w:sz="4" w:space="0" w:color="auto"/>
            </w:tcBorders>
            <w:shd w:val="clear" w:color="000000" w:fill="FFFFFF"/>
            <w:vAlign w:val="center"/>
            <w:hideMark/>
          </w:tcPr>
          <w:p w14:paraId="6B70308D"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Pubblicare</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tempestivamente</w:t>
            </w:r>
            <w:proofErr w:type="spellEnd"/>
            <w:r w:rsidRPr="00537D0D">
              <w:rPr>
                <w:rFonts w:ascii="Times New Roman" w:eastAsia="Times New Roman" w:hAnsi="Times New Roman"/>
                <w:color w:val="252525"/>
                <w:sz w:val="20"/>
                <w:szCs w:val="22"/>
                <w:lang w:val="en-US" w:eastAsia="it-IT"/>
              </w:rPr>
              <w:t xml:space="preserve"> I </w:t>
            </w:r>
            <w:proofErr w:type="spellStart"/>
            <w:r w:rsidRPr="00537D0D">
              <w:rPr>
                <w:rFonts w:ascii="Times New Roman" w:eastAsia="Times New Roman" w:hAnsi="Times New Roman"/>
                <w:color w:val="252525"/>
                <w:sz w:val="20"/>
                <w:szCs w:val="22"/>
                <w:lang w:val="en-US" w:eastAsia="it-IT"/>
              </w:rPr>
              <w:t>dati</w:t>
            </w:r>
            <w:proofErr w:type="spellEnd"/>
            <w:r w:rsidRPr="00537D0D">
              <w:rPr>
                <w:rFonts w:ascii="Times New Roman" w:eastAsia="Times New Roman" w:hAnsi="Times New Roman"/>
                <w:color w:val="252525"/>
                <w:sz w:val="20"/>
                <w:szCs w:val="22"/>
                <w:lang w:val="en-US" w:eastAsia="it-IT"/>
              </w:rPr>
              <w:t xml:space="preserve"> sui </w:t>
            </w:r>
            <w:proofErr w:type="spellStart"/>
            <w:r w:rsidRPr="00537D0D">
              <w:rPr>
                <w:rFonts w:ascii="Times New Roman" w:eastAsia="Times New Roman" w:hAnsi="Times New Roman"/>
                <w:color w:val="252525"/>
                <w:sz w:val="20"/>
                <w:szCs w:val="22"/>
                <w:lang w:val="en-US" w:eastAsia="it-IT"/>
              </w:rPr>
              <w:t>procediemtni</w:t>
            </w:r>
            <w:proofErr w:type="spellEnd"/>
          </w:p>
        </w:tc>
        <w:tc>
          <w:tcPr>
            <w:tcW w:w="1559" w:type="dxa"/>
            <w:tcBorders>
              <w:top w:val="nil"/>
              <w:left w:val="nil"/>
              <w:bottom w:val="single" w:sz="4" w:space="0" w:color="auto"/>
              <w:right w:val="single" w:sz="4" w:space="0" w:color="auto"/>
            </w:tcBorders>
            <w:shd w:val="clear" w:color="000000" w:fill="FFFFFF"/>
            <w:vAlign w:val="center"/>
            <w:hideMark/>
          </w:tcPr>
          <w:p w14:paraId="4A037D32" w14:textId="77777777" w:rsidR="00BE21AF" w:rsidRPr="00537D0D" w:rsidRDefault="00BE21AF" w:rsidP="008E0FBB">
            <w:pPr>
              <w:jc w:val="both"/>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0"/>
                <w:lang w:val="en-US" w:eastAsia="it-IT"/>
              </w:rPr>
              <w:t>Pubblicazione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tempestiva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della</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sottosezione</w:t>
            </w:r>
            <w:proofErr w:type="spellEnd"/>
            <w:r w:rsidRPr="00537D0D">
              <w:rPr>
                <w:rFonts w:ascii="Times New Roman" w:eastAsia="Times New Roman" w:hAnsi="Times New Roman"/>
                <w:color w:val="252525"/>
                <w:sz w:val="20"/>
                <w:szCs w:val="20"/>
                <w:lang w:val="en-US" w:eastAsia="it-IT"/>
              </w:rPr>
              <w:t xml:space="preserve"> “</w:t>
            </w:r>
            <w:proofErr w:type="spellStart"/>
            <w:r w:rsidRPr="00537D0D">
              <w:rPr>
                <w:rFonts w:ascii="Times New Roman" w:eastAsia="Times New Roman" w:hAnsi="Times New Roman"/>
                <w:color w:val="252525"/>
                <w:sz w:val="20"/>
                <w:szCs w:val="20"/>
                <w:lang w:val="en-US" w:eastAsia="it-IT"/>
              </w:rPr>
              <w:t>procedimenti</w:t>
            </w:r>
            <w:proofErr w:type="spellEnd"/>
            <w:r w:rsidRPr="00537D0D">
              <w:rPr>
                <w:rFonts w:ascii="Times New Roman" w:eastAsia="Times New Roman" w:hAnsi="Times New Roman"/>
                <w:color w:val="252525"/>
                <w:sz w:val="20"/>
                <w:szCs w:val="20"/>
                <w:lang w:val="en-US" w:eastAsia="it-IT"/>
              </w:rPr>
              <w:t>”</w:t>
            </w:r>
          </w:p>
        </w:tc>
        <w:tc>
          <w:tcPr>
            <w:tcW w:w="1276" w:type="dxa"/>
            <w:tcBorders>
              <w:top w:val="nil"/>
              <w:left w:val="nil"/>
              <w:bottom w:val="single" w:sz="4" w:space="0" w:color="auto"/>
              <w:right w:val="single" w:sz="4" w:space="0" w:color="auto"/>
            </w:tcBorders>
            <w:shd w:val="clear" w:color="000000" w:fill="FFFFFF"/>
            <w:vAlign w:val="center"/>
            <w:hideMark/>
          </w:tcPr>
          <w:p w14:paraId="02E6B744" w14:textId="77777777" w:rsidR="00BE21AF" w:rsidRPr="00537D0D" w:rsidRDefault="00BE21AF" w:rsidP="008E0FBB">
            <w:pPr>
              <w:jc w:val="center"/>
              <w:rPr>
                <w:rFonts w:ascii="Times New Roman" w:eastAsia="Times New Roman" w:hAnsi="Times New Roman"/>
                <w:color w:val="252525"/>
                <w:sz w:val="20"/>
                <w:szCs w:val="20"/>
                <w:lang w:eastAsia="it-IT"/>
              </w:rPr>
            </w:pPr>
            <w:proofErr w:type="spellStart"/>
            <w:r w:rsidRPr="00537D0D">
              <w:rPr>
                <w:rFonts w:ascii="Times New Roman" w:eastAsia="Times New Roman" w:hAnsi="Times New Roman"/>
                <w:color w:val="252525"/>
                <w:sz w:val="20"/>
                <w:szCs w:val="22"/>
                <w:lang w:val="en-US" w:eastAsia="it-IT"/>
              </w:rPr>
              <w:t>si</w:t>
            </w:r>
            <w:proofErr w:type="spellEnd"/>
          </w:p>
        </w:tc>
        <w:tc>
          <w:tcPr>
            <w:tcW w:w="1892" w:type="dxa"/>
            <w:tcBorders>
              <w:top w:val="nil"/>
              <w:left w:val="nil"/>
              <w:bottom w:val="single" w:sz="4" w:space="0" w:color="auto"/>
              <w:right w:val="single" w:sz="4" w:space="0" w:color="auto"/>
            </w:tcBorders>
            <w:shd w:val="clear" w:color="000000" w:fill="FFFFFF"/>
            <w:vAlign w:val="center"/>
            <w:hideMark/>
          </w:tcPr>
          <w:p w14:paraId="681165D8" w14:textId="77777777" w:rsidR="00BE21AF" w:rsidRPr="00537D0D" w:rsidRDefault="00BE21AF" w:rsidP="008E0FBB">
            <w:pPr>
              <w:jc w:val="both"/>
              <w:rPr>
                <w:rFonts w:ascii="Times New Roman" w:eastAsia="Times New Roman" w:hAnsi="Times New Roman"/>
                <w:color w:val="252525"/>
                <w:sz w:val="20"/>
                <w:szCs w:val="20"/>
                <w:lang w:eastAsia="it-IT"/>
              </w:rPr>
            </w:pPr>
            <w:r w:rsidRPr="00537D0D">
              <w:rPr>
                <w:rFonts w:ascii="Times New Roman" w:eastAsia="Times New Roman" w:hAnsi="Times New Roman"/>
                <w:color w:val="252525"/>
                <w:sz w:val="20"/>
                <w:szCs w:val="22"/>
                <w:lang w:val="en-US" w:eastAsia="it-IT"/>
              </w:rPr>
              <w:t xml:space="preserve">Tutti </w:t>
            </w:r>
            <w:proofErr w:type="spellStart"/>
            <w:r w:rsidRPr="00537D0D">
              <w:rPr>
                <w:rFonts w:ascii="Times New Roman" w:eastAsia="Times New Roman" w:hAnsi="Times New Roman"/>
                <w:color w:val="252525"/>
                <w:sz w:val="20"/>
                <w:szCs w:val="22"/>
                <w:lang w:val="en-US" w:eastAsia="it-IT"/>
              </w:rPr>
              <w:t>i</w:t>
            </w:r>
            <w:proofErr w:type="spellEnd"/>
            <w:r w:rsidRPr="00537D0D">
              <w:rPr>
                <w:rFonts w:ascii="Times New Roman" w:eastAsia="Times New Roman" w:hAnsi="Times New Roman"/>
                <w:color w:val="252525"/>
                <w:sz w:val="20"/>
                <w:szCs w:val="22"/>
                <w:lang w:val="en-US" w:eastAsia="it-IT"/>
              </w:rPr>
              <w:t xml:space="preserve"> </w:t>
            </w:r>
            <w:proofErr w:type="spellStart"/>
            <w:r w:rsidRPr="00537D0D">
              <w:rPr>
                <w:rFonts w:ascii="Times New Roman" w:eastAsia="Times New Roman" w:hAnsi="Times New Roman"/>
                <w:color w:val="252525"/>
                <w:sz w:val="20"/>
                <w:szCs w:val="22"/>
                <w:lang w:val="en-US" w:eastAsia="it-IT"/>
              </w:rPr>
              <w:t>Settori</w:t>
            </w:r>
            <w:proofErr w:type="spellEnd"/>
          </w:p>
        </w:tc>
      </w:tr>
    </w:tbl>
    <w:p w14:paraId="1E8A2544" w14:textId="77777777" w:rsidR="00BE21AF" w:rsidRPr="00537D0D" w:rsidRDefault="00BE21AF" w:rsidP="00BE21AF">
      <w:pPr>
        <w:spacing w:line="360" w:lineRule="auto"/>
        <w:jc w:val="both"/>
        <w:rPr>
          <w:rFonts w:ascii="Times New Roman" w:hAnsi="Times New Roman"/>
        </w:rPr>
      </w:pPr>
    </w:p>
    <w:p w14:paraId="1547F2B2"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Società partecipate e controllate</w:t>
      </w:r>
    </w:p>
    <w:p w14:paraId="0436408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Al fine di dare attuazione alle norme contenute nella Legge 190/2012, le società partecipate dal-la Provincia di Crotone sono tenute all’applicazione della normativa anticorruzione e trasparenza secondo le linee guida delineate con la determinazione ANAC n.8/2015.</w:t>
      </w:r>
    </w:p>
    <w:p w14:paraId="3057294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lastRenderedPageBreak/>
        <w:t xml:space="preserve">Il competente Settore provinciale verificherà l’adempimento degli obblighi delle partecipate, ivi compresi gli obblighi di pubblicazione dei dati di cui all’art.15 bis del </w:t>
      </w:r>
      <w:proofErr w:type="gramStart"/>
      <w:r w:rsidRPr="00537D0D">
        <w:rPr>
          <w:rFonts w:ascii="Times New Roman" w:hAnsi="Times New Roman"/>
        </w:rPr>
        <w:t>D.Lgs</w:t>
      </w:r>
      <w:proofErr w:type="gramEnd"/>
      <w:r w:rsidRPr="00537D0D">
        <w:rPr>
          <w:rFonts w:ascii="Times New Roman" w:hAnsi="Times New Roman"/>
        </w:rPr>
        <w:t>.33/2013 come introdotto dal D.Lgs.97/2016, curando la pubblicazione sul sito internet sia dell’elenco delle partecipate di cui all’art.22 comma 1 del D.Lgs.33/2013 sia, anche mediante appositi link di collega-mento, dei piani anticorruzione e trasparenza adottati dalle partecipate stesse.</w:t>
      </w:r>
    </w:p>
    <w:p w14:paraId="1AD86523"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In sede di relazione annuale il Responsabile competente relazionerà al RPC sull’effettivo adempimento o meno degli obblighi gravanti sulle partecipate.</w:t>
      </w:r>
    </w:p>
    <w:p w14:paraId="7AACB459"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Per tutte le problematiche afferenti </w:t>
      </w:r>
      <w:proofErr w:type="gramStart"/>
      <w:r w:rsidRPr="00537D0D">
        <w:rPr>
          <w:rFonts w:ascii="Times New Roman" w:hAnsi="Times New Roman"/>
        </w:rPr>
        <w:t>l’attuazione</w:t>
      </w:r>
      <w:proofErr w:type="gramEnd"/>
      <w:r w:rsidRPr="00537D0D">
        <w:rPr>
          <w:rFonts w:ascii="Times New Roman" w:hAnsi="Times New Roman"/>
        </w:rPr>
        <w:t xml:space="preserve"> della normativa in materia di prevenzione della corruzione e trasparenza da parte delle società e degli enti di diritto privato controllati e partecipati dalle PP.AA. e dagli enti pubblici economici si fa integrale riferimento alle Linee Guida ANAC in data 08 novembre 2017.</w:t>
      </w:r>
    </w:p>
    <w:p w14:paraId="4E8FA2DB" w14:textId="44D39002"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Con la delibera di Consiglio n. </w:t>
      </w:r>
      <w:r w:rsidR="000454EE" w:rsidRPr="00537D0D">
        <w:rPr>
          <w:rFonts w:ascii="Times New Roman" w:hAnsi="Times New Roman"/>
        </w:rPr>
        <w:t>24</w:t>
      </w:r>
      <w:r w:rsidRPr="00537D0D">
        <w:rPr>
          <w:rFonts w:ascii="Times New Roman" w:hAnsi="Times New Roman"/>
        </w:rPr>
        <w:t xml:space="preserve"> del </w:t>
      </w:r>
      <w:r w:rsidR="000454EE" w:rsidRPr="00537D0D">
        <w:rPr>
          <w:rFonts w:ascii="Times New Roman" w:hAnsi="Times New Roman"/>
        </w:rPr>
        <w:t>27</w:t>
      </w:r>
      <w:r w:rsidRPr="00537D0D">
        <w:rPr>
          <w:rFonts w:ascii="Times New Roman" w:hAnsi="Times New Roman"/>
        </w:rPr>
        <w:t>/12/202</w:t>
      </w:r>
      <w:r w:rsidR="000454EE" w:rsidRPr="00537D0D">
        <w:rPr>
          <w:rFonts w:ascii="Times New Roman" w:hAnsi="Times New Roman"/>
        </w:rPr>
        <w:t>3</w:t>
      </w:r>
      <w:r w:rsidRPr="00537D0D">
        <w:rPr>
          <w:rFonts w:ascii="Times New Roman" w:hAnsi="Times New Roman"/>
        </w:rPr>
        <w:t xml:space="preserve"> la Provincia di Crotone ha attuato la revisione periodica delle partecipazioni per l’anno 202</w:t>
      </w:r>
      <w:r w:rsidR="000454EE" w:rsidRPr="00537D0D">
        <w:rPr>
          <w:rFonts w:ascii="Times New Roman" w:hAnsi="Times New Roman"/>
        </w:rPr>
        <w:t>2</w:t>
      </w:r>
      <w:r w:rsidRPr="00537D0D">
        <w:rPr>
          <w:rFonts w:ascii="Times New Roman" w:hAnsi="Times New Roman"/>
        </w:rPr>
        <w:t>.</w:t>
      </w:r>
    </w:p>
    <w:p w14:paraId="42CCA7F4" w14:textId="77777777" w:rsidR="000454EE" w:rsidRPr="00537D0D" w:rsidRDefault="000454EE" w:rsidP="000454EE">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0454EE" w:rsidRPr="00537D0D" w14:paraId="730B5566" w14:textId="77777777" w:rsidTr="008E0FBB">
        <w:trPr>
          <w:trHeight w:val="58"/>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405409DE" w14:textId="2A6BEF2D" w:rsidR="000454EE" w:rsidRPr="00537D0D" w:rsidRDefault="000454EE" w:rsidP="000454EE">
            <w:pPr>
              <w:spacing w:line="360" w:lineRule="auto"/>
              <w:jc w:val="center"/>
              <w:rPr>
                <w:rFonts w:ascii="Times New Roman" w:eastAsia="Times New Roman" w:hAnsi="Times New Roman"/>
                <w:b/>
                <w:bCs/>
                <w:color w:val="252525"/>
                <w:lang w:val="en-US" w:eastAsia="it-IT"/>
              </w:rPr>
            </w:pPr>
            <w:r w:rsidRPr="00537D0D">
              <w:rPr>
                <w:rFonts w:ascii="Times New Roman" w:eastAsia="Times New Roman" w:hAnsi="Times New Roman"/>
                <w:b/>
                <w:bCs/>
                <w:color w:val="252525"/>
                <w:lang w:val="en-US" w:eastAsia="it-IT"/>
              </w:rPr>
              <w:t xml:space="preserve">MISURA </w:t>
            </w:r>
            <w:r w:rsidR="005D07AE" w:rsidRPr="00537D0D">
              <w:rPr>
                <w:rFonts w:ascii="Times New Roman" w:eastAsia="Times New Roman" w:hAnsi="Times New Roman"/>
                <w:b/>
                <w:bCs/>
                <w:color w:val="252525"/>
                <w:lang w:val="en-US" w:eastAsia="it-IT"/>
              </w:rPr>
              <w:t>SPECIFICA</w:t>
            </w:r>
            <w:r w:rsidRPr="00537D0D">
              <w:rPr>
                <w:rFonts w:ascii="Times New Roman" w:eastAsia="Times New Roman" w:hAnsi="Times New Roman"/>
                <w:b/>
                <w:bCs/>
                <w:color w:val="252525"/>
                <w:lang w:val="en-US" w:eastAsia="it-IT"/>
              </w:rPr>
              <w:t>: SOCIETÀ PARTECIPATE E CONTROLLATE</w:t>
            </w:r>
          </w:p>
        </w:tc>
      </w:tr>
      <w:tr w:rsidR="000454EE" w:rsidRPr="00537D0D" w14:paraId="1EBDC107" w14:textId="77777777" w:rsidTr="008E0FBB">
        <w:trPr>
          <w:trHeight w:val="576"/>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14D81C66"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41C62FB9"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6B21AEA9"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06367D2A"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736C59CB" w14:textId="77777777" w:rsidR="000454EE" w:rsidRPr="00537D0D" w:rsidRDefault="000454E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0454EE" w:rsidRPr="00537D0D" w14:paraId="7B23EF07" w14:textId="77777777" w:rsidTr="000454EE">
        <w:trPr>
          <w:trHeight w:val="1597"/>
        </w:trPr>
        <w:tc>
          <w:tcPr>
            <w:tcW w:w="1820" w:type="dxa"/>
            <w:tcBorders>
              <w:top w:val="nil"/>
              <w:left w:val="single" w:sz="4" w:space="0" w:color="auto"/>
              <w:bottom w:val="single" w:sz="4" w:space="0" w:color="000000"/>
              <w:right w:val="single" w:sz="4" w:space="0" w:color="auto"/>
            </w:tcBorders>
            <w:shd w:val="clear" w:color="000000" w:fill="FFFFFF"/>
            <w:vAlign w:val="center"/>
            <w:hideMark/>
          </w:tcPr>
          <w:p w14:paraId="32D7DC8F" w14:textId="25E6054A" w:rsidR="000454EE" w:rsidRPr="00537D0D" w:rsidRDefault="000454EE" w:rsidP="000454EE">
            <w:pPr>
              <w:jc w:val="cente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Rafforzamento delle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misure di prevenzione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della corruzione e della</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trasparenza con riguardo</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alla gestione degli appalti</w:t>
            </w:r>
            <w:r w:rsidRPr="00537D0D">
              <w:rPr>
                <w:rFonts w:ascii="Times New Roman" w:hAnsi="Times New Roman"/>
                <w:bCs/>
                <w:color w:val="252525"/>
                <w:spacing w:val="-43"/>
                <w:sz w:val="20"/>
              </w:rPr>
              <w:t xml:space="preserve"> </w:t>
            </w:r>
            <w:r w:rsidR="005D07AE" w:rsidRPr="00537D0D">
              <w:rPr>
                <w:rFonts w:ascii="Times New Roman" w:hAnsi="Times New Roman"/>
                <w:bCs/>
                <w:color w:val="252525"/>
                <w:spacing w:val="-43"/>
                <w:sz w:val="20"/>
              </w:rPr>
              <w:t xml:space="preserve">  </w:t>
            </w:r>
            <w:r w:rsidRPr="00537D0D">
              <w:rPr>
                <w:rFonts w:ascii="Times New Roman" w:hAnsi="Times New Roman"/>
                <w:bCs/>
                <w:color w:val="252525"/>
                <w:spacing w:val="-1"/>
                <w:sz w:val="20"/>
              </w:rPr>
              <w:t>pubblici</w:t>
            </w:r>
            <w:r w:rsidRPr="00537D0D">
              <w:rPr>
                <w:rFonts w:ascii="Times New Roman" w:hAnsi="Times New Roman"/>
                <w:bCs/>
                <w:color w:val="252525"/>
                <w:spacing w:val="-11"/>
                <w:sz w:val="20"/>
              </w:rPr>
              <w:t xml:space="preserve"> </w:t>
            </w:r>
            <w:r w:rsidRPr="00537D0D">
              <w:rPr>
                <w:rFonts w:ascii="Times New Roman" w:hAnsi="Times New Roman"/>
                <w:bCs/>
                <w:color w:val="252525"/>
                <w:spacing w:val="-1"/>
                <w:sz w:val="20"/>
              </w:rPr>
              <w:t>e</w:t>
            </w:r>
            <w:r w:rsidRPr="00537D0D">
              <w:rPr>
                <w:rFonts w:ascii="Times New Roman" w:hAnsi="Times New Roman"/>
                <w:bCs/>
                <w:color w:val="252525"/>
                <w:spacing w:val="-8"/>
                <w:sz w:val="20"/>
              </w:rPr>
              <w:t xml:space="preserve"> </w:t>
            </w:r>
            <w:r w:rsidRPr="00537D0D">
              <w:rPr>
                <w:rFonts w:ascii="Times New Roman" w:hAnsi="Times New Roman"/>
                <w:bCs/>
                <w:color w:val="252525"/>
                <w:spacing w:val="-1"/>
                <w:sz w:val="20"/>
              </w:rPr>
              <w:t>alla</w:t>
            </w:r>
            <w:r w:rsidRPr="00537D0D">
              <w:rPr>
                <w:rFonts w:ascii="Times New Roman" w:hAnsi="Times New Roman"/>
                <w:bCs/>
                <w:color w:val="252525"/>
                <w:spacing w:val="-9"/>
                <w:sz w:val="20"/>
              </w:rPr>
              <w:t xml:space="preserve"> </w:t>
            </w:r>
            <w:r w:rsidRPr="00537D0D">
              <w:rPr>
                <w:rFonts w:ascii="Times New Roman" w:hAnsi="Times New Roman"/>
                <w:bCs/>
                <w:color w:val="252525"/>
                <w:spacing w:val="-1"/>
                <w:sz w:val="20"/>
              </w:rPr>
              <w:t>gestione</w:t>
            </w:r>
            <w:r w:rsidRPr="00537D0D">
              <w:rPr>
                <w:rFonts w:ascii="Times New Roman" w:hAnsi="Times New Roman"/>
                <w:bCs/>
                <w:color w:val="252525"/>
                <w:spacing w:val="-6"/>
                <w:sz w:val="20"/>
              </w:rPr>
              <w:t xml:space="preserve"> </w:t>
            </w:r>
            <w:r w:rsidRPr="00537D0D">
              <w:rPr>
                <w:rFonts w:ascii="Times New Roman" w:hAnsi="Times New Roman"/>
                <w:bCs/>
                <w:color w:val="252525"/>
                <w:sz w:val="20"/>
              </w:rPr>
              <w:t>del</w:t>
            </w:r>
            <w:r w:rsidRPr="00537D0D">
              <w:rPr>
                <w:rFonts w:ascii="Times New Roman" w:hAnsi="Times New Roman"/>
                <w:bCs/>
                <w:color w:val="252525"/>
                <w:spacing w:val="-42"/>
                <w:sz w:val="20"/>
              </w:rPr>
              <w:t xml:space="preserve"> </w:t>
            </w:r>
            <w:r w:rsidRPr="00537D0D">
              <w:rPr>
                <w:rFonts w:ascii="Times New Roman" w:hAnsi="Times New Roman"/>
                <w:bCs/>
                <w:color w:val="252525"/>
                <w:sz w:val="20"/>
              </w:rPr>
              <w:t>personale</w:t>
            </w:r>
          </w:p>
        </w:tc>
        <w:tc>
          <w:tcPr>
            <w:tcW w:w="2577" w:type="dxa"/>
            <w:tcBorders>
              <w:top w:val="nil"/>
              <w:left w:val="nil"/>
              <w:bottom w:val="single" w:sz="4" w:space="0" w:color="auto"/>
              <w:right w:val="single" w:sz="4" w:space="0" w:color="auto"/>
            </w:tcBorders>
            <w:shd w:val="clear" w:color="000000" w:fill="FFFFFF"/>
            <w:vAlign w:val="center"/>
            <w:hideMark/>
          </w:tcPr>
          <w:p w14:paraId="1E3528B4" w14:textId="6F047139" w:rsidR="000454EE" w:rsidRPr="00537D0D" w:rsidRDefault="000454EE" w:rsidP="000454EE">
            <w:pPr>
              <w:jc w:val="cente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Vigilare sul corretto adempimento da</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parte delle società controllate di misure</w:t>
            </w:r>
            <w:r w:rsidRPr="00537D0D">
              <w:rPr>
                <w:rFonts w:ascii="Times New Roman" w:hAnsi="Times New Roman"/>
                <w:bCs/>
                <w:color w:val="252525"/>
                <w:spacing w:val="1"/>
                <w:sz w:val="20"/>
              </w:rPr>
              <w:t xml:space="preserve"> </w:t>
            </w:r>
            <w:r w:rsidRPr="00537D0D">
              <w:rPr>
                <w:rFonts w:ascii="Times New Roman" w:hAnsi="Times New Roman"/>
                <w:bCs/>
                <w:color w:val="252525"/>
                <w:spacing w:val="-1"/>
                <w:sz w:val="20"/>
              </w:rPr>
              <w:t>idonee</w:t>
            </w:r>
            <w:r w:rsidRPr="00537D0D">
              <w:rPr>
                <w:rFonts w:ascii="Times New Roman" w:hAnsi="Times New Roman"/>
                <w:bCs/>
                <w:color w:val="252525"/>
                <w:spacing w:val="-6"/>
                <w:sz w:val="20"/>
              </w:rPr>
              <w:t xml:space="preserve"> </w:t>
            </w:r>
            <w:r w:rsidRPr="00537D0D">
              <w:rPr>
                <w:rFonts w:ascii="Times New Roman" w:hAnsi="Times New Roman"/>
                <w:bCs/>
                <w:color w:val="252525"/>
                <w:spacing w:val="-1"/>
                <w:sz w:val="20"/>
              </w:rPr>
              <w:t>a</w:t>
            </w:r>
            <w:r w:rsidRPr="00537D0D">
              <w:rPr>
                <w:rFonts w:ascii="Times New Roman" w:hAnsi="Times New Roman"/>
                <w:bCs/>
                <w:color w:val="252525"/>
                <w:spacing w:val="-6"/>
                <w:sz w:val="20"/>
              </w:rPr>
              <w:t xml:space="preserve"> </w:t>
            </w:r>
            <w:r w:rsidRPr="00537D0D">
              <w:rPr>
                <w:rFonts w:ascii="Times New Roman" w:hAnsi="Times New Roman"/>
                <w:bCs/>
                <w:color w:val="252525"/>
                <w:spacing w:val="-1"/>
                <w:sz w:val="20"/>
              </w:rPr>
              <w:t>prevenire</w:t>
            </w:r>
            <w:r w:rsidRPr="00537D0D">
              <w:rPr>
                <w:rFonts w:ascii="Times New Roman" w:hAnsi="Times New Roman"/>
                <w:bCs/>
                <w:color w:val="252525"/>
                <w:spacing w:val="-4"/>
                <w:sz w:val="20"/>
              </w:rPr>
              <w:t xml:space="preserve"> </w:t>
            </w:r>
            <w:r w:rsidRPr="00537D0D">
              <w:rPr>
                <w:rFonts w:ascii="Times New Roman" w:hAnsi="Times New Roman"/>
                <w:bCs/>
                <w:color w:val="252525"/>
                <w:spacing w:val="-1"/>
                <w:sz w:val="20"/>
              </w:rPr>
              <w:t>fenomeni</w:t>
            </w:r>
            <w:r w:rsidRPr="00537D0D">
              <w:rPr>
                <w:rFonts w:ascii="Times New Roman" w:hAnsi="Times New Roman"/>
                <w:bCs/>
                <w:color w:val="252525"/>
                <w:spacing w:val="-11"/>
                <w:sz w:val="20"/>
              </w:rPr>
              <w:t xml:space="preserve"> </w:t>
            </w:r>
            <w:r w:rsidRPr="00537D0D">
              <w:rPr>
                <w:rFonts w:ascii="Times New Roman" w:hAnsi="Times New Roman"/>
                <w:bCs/>
                <w:color w:val="252525"/>
                <w:sz w:val="20"/>
              </w:rPr>
              <w:t>di</w:t>
            </w:r>
            <w:r w:rsidRPr="00537D0D">
              <w:rPr>
                <w:rFonts w:ascii="Times New Roman" w:hAnsi="Times New Roman"/>
                <w:bCs/>
                <w:color w:val="252525"/>
                <w:spacing w:val="-9"/>
                <w:sz w:val="20"/>
              </w:rPr>
              <w:t xml:space="preserve"> </w:t>
            </w:r>
            <w:r w:rsidRPr="00537D0D">
              <w:rPr>
                <w:rFonts w:ascii="Times New Roman" w:hAnsi="Times New Roman"/>
                <w:bCs/>
                <w:color w:val="252525"/>
                <w:sz w:val="20"/>
              </w:rPr>
              <w:t>corruzione</w:t>
            </w:r>
            <w:r w:rsidRPr="00537D0D">
              <w:rPr>
                <w:rFonts w:ascii="Times New Roman" w:hAnsi="Times New Roman"/>
                <w:bCs/>
                <w:color w:val="252525"/>
                <w:spacing w:val="-42"/>
                <w:sz w:val="20"/>
              </w:rPr>
              <w:t xml:space="preserve"> </w:t>
            </w:r>
            <w:r w:rsidRPr="00537D0D">
              <w:rPr>
                <w:rFonts w:ascii="Times New Roman" w:hAnsi="Times New Roman"/>
                <w:bCs/>
                <w:color w:val="252525"/>
                <w:sz w:val="20"/>
              </w:rPr>
              <w:t>e</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di</w:t>
            </w:r>
            <w:r w:rsidRPr="00537D0D">
              <w:rPr>
                <w:rFonts w:ascii="Times New Roman" w:hAnsi="Times New Roman"/>
                <w:bCs/>
                <w:color w:val="252525"/>
                <w:spacing w:val="-2"/>
                <w:sz w:val="20"/>
              </w:rPr>
              <w:t xml:space="preserve"> </w:t>
            </w:r>
            <w:r w:rsidRPr="00537D0D">
              <w:rPr>
                <w:rFonts w:ascii="Times New Roman" w:hAnsi="Times New Roman"/>
                <w:bCs/>
                <w:color w:val="252525"/>
                <w:sz w:val="20"/>
              </w:rPr>
              <w:t>illegalità</w:t>
            </w:r>
          </w:p>
        </w:tc>
        <w:tc>
          <w:tcPr>
            <w:tcW w:w="1918" w:type="dxa"/>
            <w:tcBorders>
              <w:top w:val="nil"/>
              <w:left w:val="nil"/>
              <w:bottom w:val="single" w:sz="4" w:space="0" w:color="auto"/>
              <w:right w:val="single" w:sz="4" w:space="0" w:color="auto"/>
            </w:tcBorders>
            <w:shd w:val="clear" w:color="000000" w:fill="FFFFFF"/>
            <w:vAlign w:val="center"/>
            <w:hideMark/>
          </w:tcPr>
          <w:p w14:paraId="78673131" w14:textId="739CB092" w:rsidR="000454EE" w:rsidRPr="00537D0D" w:rsidRDefault="000454EE" w:rsidP="000454EE">
            <w:pPr>
              <w:pStyle w:val="TableParagraph"/>
              <w:spacing w:line="276" w:lineRule="auto"/>
              <w:ind w:left="125" w:right="132"/>
              <w:jc w:val="center"/>
              <w:rPr>
                <w:rFonts w:ascii="Times New Roman" w:hAnsi="Times New Roman" w:cs="Times New Roman"/>
                <w:bCs/>
                <w:sz w:val="20"/>
              </w:rPr>
            </w:pPr>
            <w:r w:rsidRPr="00537D0D">
              <w:rPr>
                <w:rFonts w:ascii="Times New Roman" w:hAnsi="Times New Roman" w:cs="Times New Roman"/>
                <w:bCs/>
                <w:color w:val="252525"/>
                <w:spacing w:val="-1"/>
                <w:sz w:val="20"/>
              </w:rPr>
              <w:t>Controllo</w:t>
            </w:r>
            <w:r w:rsidRPr="00537D0D">
              <w:rPr>
                <w:rFonts w:ascii="Times New Roman" w:hAnsi="Times New Roman" w:cs="Times New Roman"/>
                <w:bCs/>
                <w:color w:val="252525"/>
                <w:spacing w:val="-11"/>
                <w:sz w:val="20"/>
              </w:rPr>
              <w:t xml:space="preserve"> </w:t>
            </w:r>
            <w:r w:rsidRPr="00537D0D">
              <w:rPr>
                <w:rFonts w:ascii="Times New Roman" w:hAnsi="Times New Roman" w:cs="Times New Roman"/>
                <w:bCs/>
                <w:color w:val="252525"/>
                <w:spacing w:val="-1"/>
                <w:sz w:val="20"/>
              </w:rPr>
              <w:t>della</w:t>
            </w:r>
            <w:r w:rsidRPr="00537D0D">
              <w:rPr>
                <w:rFonts w:ascii="Times New Roman" w:hAnsi="Times New Roman" w:cs="Times New Roman"/>
                <w:bCs/>
                <w:color w:val="252525"/>
                <w:spacing w:val="-8"/>
                <w:sz w:val="20"/>
              </w:rPr>
              <w:t xml:space="preserve"> </w:t>
            </w:r>
            <w:r w:rsidRPr="00537D0D">
              <w:rPr>
                <w:rFonts w:ascii="Times New Roman" w:hAnsi="Times New Roman" w:cs="Times New Roman"/>
                <w:bCs/>
                <w:color w:val="252525"/>
                <w:spacing w:val="-1"/>
                <w:sz w:val="20"/>
              </w:rPr>
              <w:t>pubblicazione</w:t>
            </w:r>
            <w:r w:rsidRPr="00537D0D">
              <w:rPr>
                <w:rFonts w:ascii="Times New Roman" w:hAnsi="Times New Roman" w:cs="Times New Roman"/>
                <w:bCs/>
                <w:color w:val="252525"/>
                <w:spacing w:val="-7"/>
                <w:sz w:val="20"/>
              </w:rPr>
              <w:t xml:space="preserve"> </w:t>
            </w:r>
            <w:r w:rsidRPr="00537D0D">
              <w:rPr>
                <w:rFonts w:ascii="Times New Roman" w:hAnsi="Times New Roman" w:cs="Times New Roman"/>
                <w:bCs/>
                <w:color w:val="252525"/>
                <w:sz w:val="20"/>
              </w:rPr>
              <w:t>sui</w:t>
            </w:r>
            <w:r w:rsidRPr="00537D0D">
              <w:rPr>
                <w:rFonts w:ascii="Times New Roman" w:hAnsi="Times New Roman" w:cs="Times New Roman"/>
                <w:bCs/>
                <w:color w:val="252525"/>
                <w:spacing w:val="-11"/>
                <w:sz w:val="20"/>
              </w:rPr>
              <w:t xml:space="preserve"> </w:t>
            </w:r>
            <w:r w:rsidRPr="00537D0D">
              <w:rPr>
                <w:rFonts w:ascii="Times New Roman" w:hAnsi="Times New Roman" w:cs="Times New Roman"/>
                <w:bCs/>
                <w:color w:val="252525"/>
                <w:sz w:val="20"/>
              </w:rPr>
              <w:t>siti</w:t>
            </w:r>
            <w:r w:rsidRPr="00537D0D">
              <w:rPr>
                <w:rFonts w:ascii="Times New Roman" w:hAnsi="Times New Roman" w:cs="Times New Roman"/>
                <w:bCs/>
                <w:color w:val="252525"/>
                <w:spacing w:val="-43"/>
                <w:sz w:val="20"/>
              </w:rPr>
              <w:t xml:space="preserve"> </w:t>
            </w:r>
            <w:r w:rsidRPr="00537D0D">
              <w:rPr>
                <w:rFonts w:ascii="Times New Roman" w:hAnsi="Times New Roman" w:cs="Times New Roman"/>
                <w:bCs/>
                <w:color w:val="252525"/>
                <w:sz w:val="20"/>
              </w:rPr>
              <w:t>delle partecipate della relazione</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w w:val="95"/>
                <w:sz w:val="20"/>
              </w:rPr>
              <w:t>anticorruzione</w:t>
            </w:r>
            <w:r w:rsidRPr="00537D0D">
              <w:rPr>
                <w:rFonts w:ascii="Times New Roman" w:hAnsi="Times New Roman" w:cs="Times New Roman"/>
                <w:bCs/>
                <w:color w:val="252525"/>
                <w:spacing w:val="9"/>
                <w:w w:val="95"/>
                <w:sz w:val="20"/>
              </w:rPr>
              <w:t xml:space="preserve"> </w:t>
            </w:r>
            <w:r w:rsidRPr="00537D0D">
              <w:rPr>
                <w:rFonts w:ascii="Times New Roman" w:hAnsi="Times New Roman" w:cs="Times New Roman"/>
                <w:bCs/>
                <w:color w:val="252525"/>
                <w:w w:val="95"/>
                <w:sz w:val="20"/>
              </w:rPr>
              <w:t>prevista</w:t>
            </w:r>
            <w:r w:rsidRPr="00537D0D">
              <w:rPr>
                <w:rFonts w:ascii="Times New Roman" w:hAnsi="Times New Roman" w:cs="Times New Roman"/>
                <w:bCs/>
                <w:color w:val="252525"/>
                <w:spacing w:val="5"/>
                <w:w w:val="95"/>
                <w:sz w:val="20"/>
              </w:rPr>
              <w:t xml:space="preserve"> </w:t>
            </w:r>
            <w:r w:rsidRPr="00537D0D">
              <w:rPr>
                <w:rFonts w:ascii="Times New Roman" w:hAnsi="Times New Roman" w:cs="Times New Roman"/>
                <w:bCs/>
                <w:color w:val="252525"/>
                <w:w w:val="95"/>
                <w:sz w:val="20"/>
              </w:rPr>
              <w:t>dall’art.</w:t>
            </w:r>
            <w:r w:rsidRPr="00537D0D">
              <w:rPr>
                <w:rFonts w:ascii="Times New Roman" w:hAnsi="Times New Roman" w:cs="Times New Roman"/>
                <w:bCs/>
                <w:color w:val="252525"/>
                <w:spacing w:val="9"/>
                <w:w w:val="95"/>
                <w:sz w:val="20"/>
              </w:rPr>
              <w:t xml:space="preserve"> </w:t>
            </w:r>
            <w:r w:rsidRPr="00537D0D">
              <w:rPr>
                <w:rFonts w:ascii="Times New Roman" w:hAnsi="Times New Roman" w:cs="Times New Roman"/>
                <w:bCs/>
                <w:color w:val="252525"/>
                <w:w w:val="95"/>
                <w:sz w:val="20"/>
              </w:rPr>
              <w:t>1,</w:t>
            </w:r>
            <w:r w:rsidRPr="00537D0D">
              <w:rPr>
                <w:rFonts w:ascii="Times New Roman" w:hAnsi="Times New Roman" w:cs="Times New Roman"/>
                <w:bCs/>
                <w:color w:val="252525"/>
                <w:spacing w:val="1"/>
                <w:w w:val="95"/>
                <w:sz w:val="20"/>
              </w:rPr>
              <w:t xml:space="preserve"> </w:t>
            </w:r>
            <w:r w:rsidRPr="00537D0D">
              <w:rPr>
                <w:rFonts w:ascii="Times New Roman" w:hAnsi="Times New Roman" w:cs="Times New Roman"/>
                <w:bCs/>
                <w:color w:val="252525"/>
                <w:sz w:val="20"/>
              </w:rPr>
              <w:t>comma</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14,</w:t>
            </w:r>
            <w:r w:rsidRPr="00537D0D">
              <w:rPr>
                <w:rFonts w:ascii="Times New Roman" w:hAnsi="Times New Roman" w:cs="Times New Roman"/>
                <w:bCs/>
                <w:color w:val="252525"/>
                <w:spacing w:val="-1"/>
                <w:sz w:val="20"/>
              </w:rPr>
              <w:t xml:space="preserve"> </w:t>
            </w:r>
            <w:r w:rsidRPr="00537D0D">
              <w:rPr>
                <w:rFonts w:ascii="Times New Roman" w:hAnsi="Times New Roman" w:cs="Times New Roman"/>
                <w:bCs/>
                <w:color w:val="252525"/>
                <w:sz w:val="20"/>
              </w:rPr>
              <w:t>Legge</w:t>
            </w:r>
            <w:r w:rsidRPr="00537D0D">
              <w:rPr>
                <w:rFonts w:ascii="Times New Roman" w:hAnsi="Times New Roman" w:cs="Times New Roman"/>
                <w:bCs/>
                <w:color w:val="252525"/>
                <w:spacing w:val="-2"/>
                <w:sz w:val="20"/>
              </w:rPr>
              <w:t xml:space="preserve"> </w:t>
            </w:r>
            <w:r w:rsidRPr="00537D0D">
              <w:rPr>
                <w:rFonts w:ascii="Times New Roman" w:hAnsi="Times New Roman" w:cs="Times New Roman"/>
                <w:bCs/>
                <w:color w:val="252525"/>
                <w:sz w:val="20"/>
              </w:rPr>
              <w:t>190/2012.</w:t>
            </w:r>
          </w:p>
        </w:tc>
        <w:tc>
          <w:tcPr>
            <w:tcW w:w="1219" w:type="dxa"/>
            <w:tcBorders>
              <w:top w:val="nil"/>
              <w:left w:val="nil"/>
              <w:bottom w:val="single" w:sz="4" w:space="0" w:color="auto"/>
              <w:right w:val="single" w:sz="4" w:space="0" w:color="auto"/>
            </w:tcBorders>
            <w:shd w:val="clear" w:color="000000" w:fill="FFFFFF"/>
            <w:hideMark/>
          </w:tcPr>
          <w:p w14:paraId="1643516C" w14:textId="77777777" w:rsidR="000454EE" w:rsidRPr="00537D0D" w:rsidRDefault="000454EE" w:rsidP="000454EE">
            <w:pPr>
              <w:pStyle w:val="TableParagraph"/>
              <w:rPr>
                <w:rFonts w:ascii="Times New Roman" w:hAnsi="Times New Roman" w:cs="Times New Roman"/>
                <w:sz w:val="28"/>
              </w:rPr>
            </w:pPr>
          </w:p>
          <w:p w14:paraId="2F9752A2" w14:textId="77777777" w:rsidR="000454EE" w:rsidRPr="00537D0D" w:rsidRDefault="000454EE" w:rsidP="000454EE">
            <w:pPr>
              <w:pStyle w:val="TableParagraph"/>
              <w:rPr>
                <w:rFonts w:ascii="Times New Roman" w:hAnsi="Times New Roman" w:cs="Times New Roman"/>
                <w:sz w:val="28"/>
              </w:rPr>
            </w:pPr>
          </w:p>
          <w:p w14:paraId="5B49E5BE" w14:textId="77777777" w:rsidR="000454EE" w:rsidRPr="00537D0D" w:rsidRDefault="000454EE" w:rsidP="000454EE">
            <w:pPr>
              <w:pStyle w:val="TableParagraph"/>
              <w:spacing w:before="2"/>
              <w:rPr>
                <w:rFonts w:ascii="Times New Roman" w:hAnsi="Times New Roman" w:cs="Times New Roman"/>
                <w:sz w:val="25"/>
              </w:rPr>
            </w:pPr>
          </w:p>
          <w:p w14:paraId="29D720A9" w14:textId="3CFFA282" w:rsidR="000454EE" w:rsidRPr="00537D0D" w:rsidRDefault="000454EE" w:rsidP="000454EE">
            <w:pPr>
              <w:rPr>
                <w:rFonts w:ascii="Times New Roman" w:eastAsia="Times New Roman" w:hAnsi="Times New Roman"/>
                <w:color w:val="252525"/>
                <w:sz w:val="20"/>
                <w:szCs w:val="22"/>
                <w:lang w:val="en-US" w:eastAsia="it-IT"/>
              </w:rPr>
            </w:pPr>
            <w:r w:rsidRPr="00537D0D">
              <w:rPr>
                <w:rFonts w:ascii="Times New Roman" w:hAnsi="Times New Roman"/>
                <w:b/>
                <w:color w:val="252525"/>
                <w:sz w:val="20"/>
              </w:rPr>
              <w:t>si</w:t>
            </w:r>
          </w:p>
        </w:tc>
        <w:tc>
          <w:tcPr>
            <w:tcW w:w="1866" w:type="dxa"/>
            <w:tcBorders>
              <w:top w:val="nil"/>
              <w:left w:val="nil"/>
              <w:bottom w:val="single" w:sz="4" w:space="0" w:color="auto"/>
              <w:right w:val="single" w:sz="4" w:space="0" w:color="auto"/>
            </w:tcBorders>
            <w:shd w:val="clear" w:color="000000" w:fill="FFFFFF"/>
            <w:vAlign w:val="center"/>
            <w:hideMark/>
          </w:tcPr>
          <w:p w14:paraId="1FD9A1E1" w14:textId="369F161A" w:rsidR="000454EE" w:rsidRPr="00537D0D" w:rsidRDefault="000454EE" w:rsidP="000454EE">
            <w:pPr>
              <w:rPr>
                <w:rFonts w:ascii="Times New Roman" w:eastAsia="Times New Roman" w:hAnsi="Times New Roman"/>
                <w:color w:val="252525"/>
                <w:sz w:val="20"/>
                <w:szCs w:val="22"/>
                <w:lang w:val="en-US" w:eastAsia="it-IT"/>
              </w:rPr>
            </w:pPr>
            <w:proofErr w:type="spellStart"/>
            <w:r w:rsidRPr="00537D0D">
              <w:rPr>
                <w:rFonts w:ascii="Times New Roman" w:eastAsia="Times New Roman" w:hAnsi="Times New Roman"/>
                <w:color w:val="252525"/>
                <w:sz w:val="20"/>
                <w:szCs w:val="22"/>
                <w:lang w:val="en-US" w:eastAsia="it-IT"/>
              </w:rPr>
              <w:t>Settore</w:t>
            </w:r>
            <w:proofErr w:type="spellEnd"/>
            <w:r w:rsidRPr="00537D0D">
              <w:rPr>
                <w:rFonts w:ascii="Times New Roman" w:eastAsia="Times New Roman" w:hAnsi="Times New Roman"/>
                <w:color w:val="252525"/>
                <w:sz w:val="20"/>
                <w:szCs w:val="22"/>
                <w:lang w:val="en-US" w:eastAsia="it-IT"/>
              </w:rPr>
              <w:t xml:space="preserve"> 2,</w:t>
            </w:r>
          </w:p>
        </w:tc>
      </w:tr>
    </w:tbl>
    <w:p w14:paraId="1B3E8D83" w14:textId="77777777" w:rsidR="000454EE" w:rsidRPr="00537D0D" w:rsidRDefault="000454EE" w:rsidP="003213CB">
      <w:pPr>
        <w:spacing w:line="360" w:lineRule="auto"/>
        <w:jc w:val="both"/>
        <w:rPr>
          <w:rFonts w:ascii="Times New Roman" w:hAnsi="Times New Roman"/>
        </w:rPr>
      </w:pPr>
    </w:p>
    <w:p w14:paraId="77679461"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Soluzione controversie in materia di contratti relativi a lavori, servizi e forniture</w:t>
      </w:r>
    </w:p>
    <w:p w14:paraId="5BB451DC"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La soluzione di eventuali controversie che dovessero sorgere tra la Provincia di Crotone e l'operatore economico durante l'esecuzione dei lavori sarà rimessa alla competenza dell’Autorità Giudiziaria Ordinaria, con esclusione di qualsiasi forma di arbitrato.</w:t>
      </w:r>
    </w:p>
    <w:p w14:paraId="3D17F161" w14:textId="77777777" w:rsidR="00654970" w:rsidRDefault="00654970">
      <w:pPr>
        <w:spacing w:after="160" w:line="278" w:lineRule="auto"/>
        <w:rPr>
          <w:rFonts w:ascii="Times New Roman" w:hAnsi="Times New Roman"/>
          <w:b/>
          <w:bCs/>
        </w:rPr>
      </w:pPr>
      <w:r>
        <w:rPr>
          <w:rFonts w:ascii="Times New Roman" w:hAnsi="Times New Roman"/>
          <w:b/>
          <w:bCs/>
        </w:rPr>
        <w:br w:type="page"/>
      </w:r>
    </w:p>
    <w:p w14:paraId="61DFC504" w14:textId="7FB77BDE" w:rsidR="00985DC2" w:rsidRPr="00537D0D" w:rsidRDefault="00985DC2" w:rsidP="003213CB">
      <w:pPr>
        <w:spacing w:line="360" w:lineRule="auto"/>
        <w:jc w:val="both"/>
        <w:rPr>
          <w:rFonts w:ascii="Times New Roman" w:hAnsi="Times New Roman"/>
          <w:b/>
          <w:bCs/>
        </w:rPr>
      </w:pPr>
      <w:r w:rsidRPr="00537D0D">
        <w:rPr>
          <w:rFonts w:ascii="Times New Roman" w:hAnsi="Times New Roman"/>
          <w:b/>
          <w:bCs/>
        </w:rPr>
        <w:lastRenderedPageBreak/>
        <w:t>Obiettivi</w:t>
      </w:r>
    </w:p>
    <w:tbl>
      <w:tblPr>
        <w:tblW w:w="9400" w:type="dxa"/>
        <w:tblCellMar>
          <w:left w:w="70" w:type="dxa"/>
          <w:right w:w="70" w:type="dxa"/>
        </w:tblCellMar>
        <w:tblLook w:val="04A0" w:firstRow="1" w:lastRow="0" w:firstColumn="1" w:lastColumn="0" w:noHBand="0" w:noVBand="1"/>
      </w:tblPr>
      <w:tblGrid>
        <w:gridCol w:w="1793"/>
        <w:gridCol w:w="2445"/>
        <w:gridCol w:w="1877"/>
        <w:gridCol w:w="1201"/>
        <w:gridCol w:w="2084"/>
      </w:tblGrid>
      <w:tr w:rsidR="00985DC2" w:rsidRPr="00537D0D" w14:paraId="0505C5F1" w14:textId="77777777" w:rsidTr="008E0FBB">
        <w:trPr>
          <w:trHeight w:val="58"/>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4089E43D" w14:textId="673E50EB" w:rsidR="00985DC2" w:rsidRPr="00537D0D" w:rsidRDefault="00985DC2" w:rsidP="00985DC2">
            <w:pPr>
              <w:spacing w:line="360" w:lineRule="auto"/>
              <w:jc w:val="both"/>
              <w:rPr>
                <w:rFonts w:ascii="Times New Roman" w:hAnsi="Times New Roman"/>
                <w:b/>
              </w:rPr>
            </w:pPr>
            <w:r w:rsidRPr="00537D0D">
              <w:rPr>
                <w:rFonts w:ascii="Times New Roman" w:eastAsia="Times New Roman" w:hAnsi="Times New Roman"/>
                <w:b/>
                <w:bCs/>
                <w:color w:val="252525"/>
                <w:lang w:val="en-US" w:eastAsia="it-IT"/>
              </w:rPr>
              <w:t>MISURA SPECIFICA: SOLUZIONE CONTROVERSIE IN MATERIA DI CONTRATTI RELATIVI A LAVORI, SERVIZI E FORNITURE</w:t>
            </w:r>
          </w:p>
        </w:tc>
      </w:tr>
      <w:tr w:rsidR="00985DC2" w:rsidRPr="00537D0D" w14:paraId="15FD711F" w14:textId="77777777" w:rsidTr="008E0FBB">
        <w:trPr>
          <w:trHeight w:val="576"/>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4987507E" w14:textId="77777777" w:rsidR="00985DC2" w:rsidRPr="00537D0D" w:rsidRDefault="00985DC2"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6727D67A" w14:textId="77777777" w:rsidR="00985DC2" w:rsidRPr="00537D0D" w:rsidRDefault="00985DC2"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7E5BE4F4" w14:textId="77777777" w:rsidR="00985DC2" w:rsidRPr="00537D0D" w:rsidRDefault="00985DC2"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266B4E4B" w14:textId="77777777" w:rsidR="00985DC2" w:rsidRPr="00537D0D" w:rsidRDefault="00985DC2"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7DA74B37" w14:textId="77777777" w:rsidR="00985DC2" w:rsidRPr="00537D0D" w:rsidRDefault="00985DC2"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985DC2" w:rsidRPr="00537D0D" w14:paraId="288B4355" w14:textId="77777777" w:rsidTr="008E0FBB">
        <w:trPr>
          <w:trHeight w:val="1597"/>
        </w:trPr>
        <w:tc>
          <w:tcPr>
            <w:tcW w:w="1820" w:type="dxa"/>
            <w:tcBorders>
              <w:top w:val="nil"/>
              <w:left w:val="single" w:sz="4" w:space="0" w:color="auto"/>
              <w:bottom w:val="single" w:sz="4" w:space="0" w:color="000000"/>
              <w:right w:val="single" w:sz="4" w:space="0" w:color="auto"/>
            </w:tcBorders>
            <w:shd w:val="clear" w:color="000000" w:fill="FFFFFF"/>
            <w:vAlign w:val="center"/>
            <w:hideMark/>
          </w:tcPr>
          <w:p w14:paraId="36E97AB8" w14:textId="77777777" w:rsidR="00985DC2" w:rsidRPr="00537D0D" w:rsidRDefault="00985DC2" w:rsidP="008E0FBB">
            <w:pPr>
              <w:jc w:val="cente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Rafforzamento delle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misure di prevenzione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della corruzione e della</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trasparenza con riguardo</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alla gestione degli appalti</w:t>
            </w:r>
            <w:r w:rsidRPr="00537D0D">
              <w:rPr>
                <w:rFonts w:ascii="Times New Roman" w:hAnsi="Times New Roman"/>
                <w:bCs/>
                <w:color w:val="252525"/>
                <w:spacing w:val="-43"/>
                <w:sz w:val="20"/>
              </w:rPr>
              <w:t xml:space="preserve">   </w:t>
            </w:r>
            <w:r w:rsidRPr="00537D0D">
              <w:rPr>
                <w:rFonts w:ascii="Times New Roman" w:hAnsi="Times New Roman"/>
                <w:bCs/>
                <w:color w:val="252525"/>
                <w:spacing w:val="-1"/>
                <w:sz w:val="20"/>
              </w:rPr>
              <w:t>pubblici</w:t>
            </w:r>
            <w:r w:rsidRPr="00537D0D">
              <w:rPr>
                <w:rFonts w:ascii="Times New Roman" w:hAnsi="Times New Roman"/>
                <w:bCs/>
                <w:color w:val="252525"/>
                <w:spacing w:val="-11"/>
                <w:sz w:val="20"/>
              </w:rPr>
              <w:t xml:space="preserve"> </w:t>
            </w:r>
            <w:r w:rsidRPr="00537D0D">
              <w:rPr>
                <w:rFonts w:ascii="Times New Roman" w:hAnsi="Times New Roman"/>
                <w:bCs/>
                <w:color w:val="252525"/>
                <w:spacing w:val="-1"/>
                <w:sz w:val="20"/>
              </w:rPr>
              <w:t>e</w:t>
            </w:r>
            <w:r w:rsidRPr="00537D0D">
              <w:rPr>
                <w:rFonts w:ascii="Times New Roman" w:hAnsi="Times New Roman"/>
                <w:bCs/>
                <w:color w:val="252525"/>
                <w:spacing w:val="-8"/>
                <w:sz w:val="20"/>
              </w:rPr>
              <w:t xml:space="preserve"> </w:t>
            </w:r>
            <w:r w:rsidRPr="00537D0D">
              <w:rPr>
                <w:rFonts w:ascii="Times New Roman" w:hAnsi="Times New Roman"/>
                <w:bCs/>
                <w:color w:val="252525"/>
                <w:spacing w:val="-1"/>
                <w:sz w:val="20"/>
              </w:rPr>
              <w:t>alla</w:t>
            </w:r>
            <w:r w:rsidRPr="00537D0D">
              <w:rPr>
                <w:rFonts w:ascii="Times New Roman" w:hAnsi="Times New Roman"/>
                <w:bCs/>
                <w:color w:val="252525"/>
                <w:spacing w:val="-9"/>
                <w:sz w:val="20"/>
              </w:rPr>
              <w:t xml:space="preserve"> </w:t>
            </w:r>
            <w:r w:rsidRPr="00537D0D">
              <w:rPr>
                <w:rFonts w:ascii="Times New Roman" w:hAnsi="Times New Roman"/>
                <w:bCs/>
                <w:color w:val="252525"/>
                <w:spacing w:val="-1"/>
                <w:sz w:val="20"/>
              </w:rPr>
              <w:t>gestione</w:t>
            </w:r>
            <w:r w:rsidRPr="00537D0D">
              <w:rPr>
                <w:rFonts w:ascii="Times New Roman" w:hAnsi="Times New Roman"/>
                <w:bCs/>
                <w:color w:val="252525"/>
                <w:spacing w:val="-6"/>
                <w:sz w:val="20"/>
              </w:rPr>
              <w:t xml:space="preserve"> </w:t>
            </w:r>
            <w:r w:rsidRPr="00537D0D">
              <w:rPr>
                <w:rFonts w:ascii="Times New Roman" w:hAnsi="Times New Roman"/>
                <w:bCs/>
                <w:color w:val="252525"/>
                <w:sz w:val="20"/>
              </w:rPr>
              <w:t>del</w:t>
            </w:r>
            <w:r w:rsidRPr="00537D0D">
              <w:rPr>
                <w:rFonts w:ascii="Times New Roman" w:hAnsi="Times New Roman"/>
                <w:bCs/>
                <w:color w:val="252525"/>
                <w:spacing w:val="-42"/>
                <w:sz w:val="20"/>
              </w:rPr>
              <w:t xml:space="preserve"> </w:t>
            </w:r>
            <w:r w:rsidRPr="00537D0D">
              <w:rPr>
                <w:rFonts w:ascii="Times New Roman" w:hAnsi="Times New Roman"/>
                <w:bCs/>
                <w:color w:val="252525"/>
                <w:sz w:val="20"/>
              </w:rPr>
              <w:t>personale</w:t>
            </w:r>
          </w:p>
        </w:tc>
        <w:tc>
          <w:tcPr>
            <w:tcW w:w="2577" w:type="dxa"/>
            <w:tcBorders>
              <w:top w:val="nil"/>
              <w:left w:val="nil"/>
              <w:bottom w:val="single" w:sz="4" w:space="0" w:color="auto"/>
              <w:right w:val="single" w:sz="4" w:space="0" w:color="auto"/>
            </w:tcBorders>
            <w:shd w:val="clear" w:color="000000" w:fill="FFFFFF"/>
            <w:vAlign w:val="center"/>
            <w:hideMark/>
          </w:tcPr>
          <w:p w14:paraId="3615B11F" w14:textId="1E76252C" w:rsidR="00985DC2" w:rsidRPr="00537D0D" w:rsidRDefault="00985DC2" w:rsidP="008E0FBB">
            <w:pPr>
              <w:jc w:val="center"/>
              <w:rPr>
                <w:rFonts w:ascii="Times New Roman" w:hAnsi="Times New Roman"/>
                <w:bCs/>
                <w:color w:val="252525"/>
                <w:sz w:val="20"/>
              </w:rPr>
            </w:pPr>
            <w:r w:rsidRPr="00537D0D">
              <w:rPr>
                <w:rFonts w:ascii="Times New Roman" w:hAnsi="Times New Roman"/>
                <w:bCs/>
                <w:color w:val="252525"/>
                <w:sz w:val="20"/>
              </w:rPr>
              <w:t>Garantire la costituzione in giudizio</w:t>
            </w:r>
          </w:p>
        </w:tc>
        <w:tc>
          <w:tcPr>
            <w:tcW w:w="1918" w:type="dxa"/>
            <w:tcBorders>
              <w:top w:val="nil"/>
              <w:left w:val="nil"/>
              <w:bottom w:val="single" w:sz="4" w:space="0" w:color="auto"/>
              <w:right w:val="single" w:sz="4" w:space="0" w:color="auto"/>
            </w:tcBorders>
            <w:shd w:val="clear" w:color="000000" w:fill="FFFFFF"/>
            <w:vAlign w:val="center"/>
            <w:hideMark/>
          </w:tcPr>
          <w:p w14:paraId="7938C8A7" w14:textId="510DD57D" w:rsidR="00985DC2" w:rsidRPr="00537D0D" w:rsidRDefault="00985DC2" w:rsidP="008E0FBB">
            <w:pPr>
              <w:jc w:val="center"/>
              <w:rPr>
                <w:rFonts w:ascii="Times New Roman" w:hAnsi="Times New Roman"/>
                <w:bCs/>
                <w:color w:val="252525"/>
                <w:sz w:val="20"/>
              </w:rPr>
            </w:pPr>
            <w:r w:rsidRPr="00537D0D">
              <w:rPr>
                <w:rFonts w:ascii="Times New Roman" w:hAnsi="Times New Roman"/>
                <w:bCs/>
                <w:color w:val="252525"/>
                <w:sz w:val="20"/>
              </w:rPr>
              <w:t>Numero di costituzioni in giudizio/Numero di giudizi</w:t>
            </w:r>
          </w:p>
        </w:tc>
        <w:tc>
          <w:tcPr>
            <w:tcW w:w="1219" w:type="dxa"/>
            <w:tcBorders>
              <w:top w:val="nil"/>
              <w:left w:val="nil"/>
              <w:bottom w:val="single" w:sz="4" w:space="0" w:color="auto"/>
              <w:right w:val="single" w:sz="4" w:space="0" w:color="auto"/>
            </w:tcBorders>
            <w:shd w:val="clear" w:color="000000" w:fill="FFFFFF"/>
            <w:vAlign w:val="center"/>
            <w:hideMark/>
          </w:tcPr>
          <w:p w14:paraId="12769912" w14:textId="77777777" w:rsidR="00985DC2" w:rsidRPr="00537D0D" w:rsidRDefault="00985DC2" w:rsidP="008E0FBB">
            <w:pPr>
              <w:jc w:val="center"/>
              <w:rPr>
                <w:rFonts w:ascii="Times New Roman" w:hAnsi="Times New Roman"/>
                <w:bCs/>
                <w:color w:val="252525"/>
                <w:sz w:val="20"/>
              </w:rPr>
            </w:pPr>
            <w:r w:rsidRPr="00537D0D">
              <w:rPr>
                <w:rFonts w:ascii="Times New Roman" w:hAnsi="Times New Roman"/>
                <w:bCs/>
                <w:color w:val="252525"/>
                <w:sz w:val="20"/>
              </w:rPr>
              <w:t>100%</w:t>
            </w:r>
          </w:p>
        </w:tc>
        <w:tc>
          <w:tcPr>
            <w:tcW w:w="1866" w:type="dxa"/>
            <w:tcBorders>
              <w:top w:val="nil"/>
              <w:left w:val="nil"/>
              <w:bottom w:val="single" w:sz="4" w:space="0" w:color="auto"/>
              <w:right w:val="single" w:sz="4" w:space="0" w:color="auto"/>
            </w:tcBorders>
            <w:shd w:val="clear" w:color="000000" w:fill="FFFFFF"/>
            <w:vAlign w:val="center"/>
            <w:hideMark/>
          </w:tcPr>
          <w:p w14:paraId="412AB31A" w14:textId="16CCD442" w:rsidR="00985DC2" w:rsidRPr="00537D0D" w:rsidRDefault="00985DC2" w:rsidP="008E0FBB">
            <w:pPr>
              <w:jc w:val="center"/>
              <w:rPr>
                <w:rFonts w:ascii="Times New Roman" w:hAnsi="Times New Roman"/>
                <w:bCs/>
                <w:color w:val="252525"/>
                <w:w w:val="95"/>
                <w:sz w:val="20"/>
              </w:rPr>
            </w:pPr>
            <w:r w:rsidRPr="00537D0D">
              <w:rPr>
                <w:rFonts w:ascii="Times New Roman" w:hAnsi="Times New Roman"/>
                <w:bCs/>
                <w:color w:val="252525"/>
                <w:w w:val="95"/>
                <w:sz w:val="20"/>
              </w:rPr>
              <w:t>Settore 2</w:t>
            </w:r>
          </w:p>
          <w:p w14:paraId="1E25BB33" w14:textId="77777777" w:rsidR="00985DC2" w:rsidRPr="00537D0D" w:rsidRDefault="00985DC2" w:rsidP="008E0FBB">
            <w:pPr>
              <w:jc w:val="center"/>
              <w:rPr>
                <w:rFonts w:ascii="Times New Roman" w:eastAsia="Times New Roman" w:hAnsi="Times New Roman"/>
                <w:color w:val="252525"/>
                <w:sz w:val="20"/>
                <w:szCs w:val="22"/>
                <w:lang w:val="en-US" w:eastAsia="it-IT"/>
              </w:rPr>
            </w:pPr>
          </w:p>
        </w:tc>
      </w:tr>
    </w:tbl>
    <w:p w14:paraId="4A369C63" w14:textId="77777777" w:rsidR="005D07AE" w:rsidRPr="00537D0D" w:rsidRDefault="005D07AE" w:rsidP="003213CB">
      <w:pPr>
        <w:spacing w:line="360" w:lineRule="auto"/>
        <w:jc w:val="both"/>
        <w:rPr>
          <w:rFonts w:ascii="Times New Roman" w:hAnsi="Times New Roman"/>
        </w:rPr>
      </w:pPr>
    </w:p>
    <w:p w14:paraId="2FB5523E" w14:textId="77777777" w:rsidR="003213CB" w:rsidRPr="00537D0D" w:rsidRDefault="003213CB" w:rsidP="003213CB">
      <w:pPr>
        <w:spacing w:line="360" w:lineRule="auto"/>
        <w:jc w:val="both"/>
        <w:rPr>
          <w:rFonts w:ascii="Times New Roman" w:hAnsi="Times New Roman"/>
          <w:b/>
        </w:rPr>
      </w:pPr>
      <w:r w:rsidRPr="00537D0D">
        <w:rPr>
          <w:rFonts w:ascii="Times New Roman" w:hAnsi="Times New Roman"/>
          <w:b/>
        </w:rPr>
        <w:t>Patti di integrità e protocolli di legalità</w:t>
      </w:r>
    </w:p>
    <w:p w14:paraId="5A20EEE3"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Il Piano Nazionale Anticorruzione prevede che le pubbliche amministrazioni in attuazione dell'articolo 1 comma 17 della legge 190/2012 predispongano e utilizzino protocolli di legalità o patti di integrità per l'affidamento di commesse.</w:t>
      </w:r>
    </w:p>
    <w:p w14:paraId="3C79568D"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I patti di integrità e i protocolli di legalità configurano un complesso di regole di comportamento volte alla prevenzione del fenomeno corruttivo e a valorizzare comportamenti eticamente adeguati </w:t>
      </w:r>
      <w:proofErr w:type="gramStart"/>
      <w:r w:rsidRPr="00537D0D">
        <w:rPr>
          <w:rFonts w:ascii="Times New Roman" w:hAnsi="Times New Roman"/>
        </w:rPr>
        <w:t>per</w:t>
      </w:r>
      <w:proofErr w:type="gramEnd"/>
      <w:r w:rsidRPr="00537D0D">
        <w:rPr>
          <w:rFonts w:ascii="Times New Roman" w:hAnsi="Times New Roman"/>
        </w:rPr>
        <w:t xml:space="preserve"> tutti gli operatori economici.</w:t>
      </w:r>
    </w:p>
    <w:p w14:paraId="15FA4222"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La Provincia di Crotone al fine di promuovere e potenziare la cornice di legalità nel segmento dei contratti pubblici, attraverso l'introduzione di pattuizioni tese a rafforzare gli impegni alla trasparenza e alla legalità, anche in ambiti non strettamente riconducibili ai rischi di aggressione da parte del crimine organizzato ha aderito all’Intesa di legalità per la prevenzione dei tentativi di infiltrazione della criminalità organizzata nel settore degli appalti pubblici e delle concessioni di lavori pubblici, per la prevenzione di fenomeni di corruzione e per l’attualizzazione della trasparenza amministrativa, sottoscritto nel dicembre 2020, con la Prefettura –U.T.G. di Crotone, il Comune di Crotone ed i Comuni della Provincia di Crotone.</w:t>
      </w:r>
    </w:p>
    <w:p w14:paraId="3CC7BCD6" w14:textId="497818D9" w:rsidR="003213CB" w:rsidRPr="00537D0D" w:rsidRDefault="003213CB" w:rsidP="003213CB">
      <w:pPr>
        <w:spacing w:line="360" w:lineRule="auto"/>
        <w:jc w:val="both"/>
        <w:rPr>
          <w:rFonts w:ascii="Times New Roman" w:hAnsi="Times New Roman"/>
        </w:rPr>
      </w:pPr>
      <w:r w:rsidRPr="00537D0D">
        <w:rPr>
          <w:rFonts w:ascii="Times New Roman" w:hAnsi="Times New Roman"/>
        </w:rPr>
        <w:t>Sempre ai fini della prevenzione dei tentativi dell</w:t>
      </w:r>
      <w:r w:rsidR="00537D0D">
        <w:rPr>
          <w:rFonts w:ascii="Times New Roman" w:hAnsi="Times New Roman"/>
        </w:rPr>
        <w:t>’</w:t>
      </w:r>
      <w:r w:rsidRPr="00537D0D">
        <w:rPr>
          <w:rFonts w:ascii="Times New Roman" w:hAnsi="Times New Roman"/>
        </w:rPr>
        <w:t>infiltrazione della criminalità organizzata nel settore degli appalti, nella Provincia di Crotone è stata costituita, con apposita convenzione, secondo quando previsto dall’art. 33 del d.lgs. 163/2006 – ora sostituito dal D. Lgs. 50/2016 - sottoscritta tra la Provincia, tutti i comuni della Provincia nonché da ulteriori enti strumentali e da società pubbliche, la Stazione Unica Appaltante con funzione di Centrale Unica di Committenza.</w:t>
      </w:r>
    </w:p>
    <w:p w14:paraId="55A43735"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 xml:space="preserve">La SUA ha come obiettivo principale la spersonalizzazione dell’attività amministrativa nel settore degli appalti pubblici, in modo da fornire un valido strumento di tutela contro pressioni e condizionamenti e da ottimizzare, per tale via, l’attività di prevenzione e contrasto di infiltrazioni </w:t>
      </w:r>
      <w:r w:rsidRPr="00537D0D">
        <w:rPr>
          <w:rFonts w:ascii="Times New Roman" w:hAnsi="Times New Roman"/>
        </w:rPr>
        <w:lastRenderedPageBreak/>
        <w:t xml:space="preserve">criminose espleta le funzioni di stazione appaltante di lavori di pubblici (L’ufficio tratta lavori, forniture e servizi con importo a base d’asta superiore ad €. 100.000,00). Ai sensi del combinato di-sposto dell’art.1 comma 88 legge 7 aprile 2014, n. 56 ed art. 37 del d.lgs. n. 50 del 19.04.2016, con delibera Consiliare n. 19 del 29 luglio 2016, è </w:t>
      </w:r>
      <w:proofErr w:type="spellStart"/>
      <w:r w:rsidRPr="00537D0D">
        <w:rPr>
          <w:rFonts w:ascii="Times New Roman" w:hAnsi="Times New Roman"/>
        </w:rPr>
        <w:t>stato</w:t>
      </w:r>
      <w:proofErr w:type="spellEnd"/>
      <w:r w:rsidRPr="00537D0D">
        <w:rPr>
          <w:rFonts w:ascii="Times New Roman" w:hAnsi="Times New Roman"/>
        </w:rPr>
        <w:t xml:space="preserve"> definita una nuova convenzione per svolgere sempre le funzioni di Stazione Unica Appaltante e Centrale di Unica di Committenza. 6.9 - Disciplina incarichi e attività non consentite ai pubblici dipendenti</w:t>
      </w:r>
    </w:p>
    <w:p w14:paraId="17E6C173"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Si sono conclusi i lavori del tavolo tecnico a cui hanno partecipato il Dipartimento della funzione pubblica, la Conferenza delle Regioni e delle Province autonome, l'ANCI e l'UPI, avviato ad ottobre 2013, in attuazione di quanto previsto dall'intesa sancita in Conferenza unificata il 24 luglio 2013, ed è stato formalmente approvato il documento contenente i criteri generali in materia di incarichi vietati ai pubblici dipendenti. Obiettivo del documento è quello di supportare le amministrazioni nell'applicazione della normativa in materia di svolgimento di incarichi da parte dei di-pendenti e di orientare le scelte in sede di elaborazione dei regolamenti e degli atti di indirizzo.</w:t>
      </w:r>
    </w:p>
    <w:p w14:paraId="0A98206A"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Nell'autorizzare gli incarichi esterni ai dipendenti, in attesa dell'aggiornamento del proprio “Regolamento sull'ordinamento generale dei servizi e degli uffici” nella parte relativa all'affidamento degli incarichi ai dipendenti, occorre attenersi ai criteri definiti nel documento di cui alla conferenza unificata citato.</w:t>
      </w:r>
    </w:p>
    <w:p w14:paraId="47BB3BCD" w14:textId="77777777" w:rsidR="005D07AE" w:rsidRPr="00537D0D" w:rsidRDefault="005D07AE" w:rsidP="005D07AE">
      <w:pPr>
        <w:spacing w:line="360" w:lineRule="auto"/>
        <w:jc w:val="both"/>
        <w:rPr>
          <w:rFonts w:ascii="Times New Roman" w:hAnsi="Times New Roman"/>
          <w:b/>
          <w:bCs/>
        </w:rPr>
      </w:pPr>
      <w:r w:rsidRPr="00537D0D">
        <w:rPr>
          <w:rFonts w:ascii="Times New Roman" w:hAnsi="Times New Roman"/>
          <w:b/>
          <w:bCs/>
        </w:rPr>
        <w:t>Obiettivi</w:t>
      </w:r>
    </w:p>
    <w:tbl>
      <w:tblPr>
        <w:tblW w:w="9400" w:type="dxa"/>
        <w:tblCellMar>
          <w:left w:w="70" w:type="dxa"/>
          <w:right w:w="70" w:type="dxa"/>
        </w:tblCellMar>
        <w:tblLook w:val="04A0" w:firstRow="1" w:lastRow="0" w:firstColumn="1" w:lastColumn="0" w:noHBand="0" w:noVBand="1"/>
      </w:tblPr>
      <w:tblGrid>
        <w:gridCol w:w="1794"/>
        <w:gridCol w:w="2442"/>
        <w:gridCol w:w="1880"/>
        <w:gridCol w:w="1200"/>
        <w:gridCol w:w="2084"/>
      </w:tblGrid>
      <w:tr w:rsidR="005D07AE" w:rsidRPr="00537D0D" w14:paraId="057F10D7" w14:textId="77777777" w:rsidTr="008E0FBB">
        <w:trPr>
          <w:trHeight w:val="58"/>
        </w:trPr>
        <w:tc>
          <w:tcPr>
            <w:tcW w:w="9400" w:type="dxa"/>
            <w:gridSpan w:val="5"/>
            <w:tcBorders>
              <w:top w:val="single" w:sz="4" w:space="0" w:color="auto"/>
              <w:left w:val="single" w:sz="4" w:space="0" w:color="auto"/>
              <w:bottom w:val="single" w:sz="4" w:space="0" w:color="auto"/>
              <w:right w:val="single" w:sz="4" w:space="0" w:color="000000"/>
            </w:tcBorders>
            <w:shd w:val="clear" w:color="000000" w:fill="BBBBBB"/>
            <w:vAlign w:val="center"/>
            <w:hideMark/>
          </w:tcPr>
          <w:p w14:paraId="74F210E5" w14:textId="27A84EEC" w:rsidR="005D07AE" w:rsidRPr="00537D0D" w:rsidRDefault="005D07AE" w:rsidP="005D07AE">
            <w:pPr>
              <w:spacing w:line="360" w:lineRule="auto"/>
              <w:jc w:val="center"/>
              <w:rPr>
                <w:rFonts w:ascii="Times New Roman" w:eastAsia="Times New Roman" w:hAnsi="Times New Roman"/>
                <w:b/>
                <w:bCs/>
                <w:color w:val="252525"/>
                <w:lang w:val="en-US" w:eastAsia="it-IT"/>
              </w:rPr>
            </w:pPr>
            <w:r w:rsidRPr="00537D0D">
              <w:rPr>
                <w:rFonts w:ascii="Times New Roman" w:eastAsia="Times New Roman" w:hAnsi="Times New Roman"/>
                <w:b/>
                <w:bCs/>
                <w:color w:val="252525"/>
                <w:lang w:val="en-US" w:eastAsia="it-IT"/>
              </w:rPr>
              <w:t>MISURA SPECIFICA: PATTI DI INTEGRITÀ E PROTOCOLLI DI LEGALITÀ</w:t>
            </w:r>
          </w:p>
        </w:tc>
      </w:tr>
      <w:tr w:rsidR="005D07AE" w:rsidRPr="00537D0D" w14:paraId="2C539F32" w14:textId="77777777" w:rsidTr="008E0FBB">
        <w:trPr>
          <w:trHeight w:val="576"/>
        </w:trPr>
        <w:tc>
          <w:tcPr>
            <w:tcW w:w="1820" w:type="dxa"/>
            <w:tcBorders>
              <w:top w:val="nil"/>
              <w:left w:val="single" w:sz="4" w:space="0" w:color="auto"/>
              <w:bottom w:val="single" w:sz="4" w:space="0" w:color="auto"/>
              <w:right w:val="single" w:sz="4" w:space="0" w:color="auto"/>
            </w:tcBorders>
            <w:shd w:val="clear" w:color="auto" w:fill="FFC000"/>
            <w:vAlign w:val="center"/>
            <w:hideMark/>
          </w:tcPr>
          <w:p w14:paraId="76B5AE17"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STRATEGICO</w:t>
            </w:r>
          </w:p>
        </w:tc>
        <w:tc>
          <w:tcPr>
            <w:tcW w:w="2577" w:type="dxa"/>
            <w:tcBorders>
              <w:top w:val="nil"/>
              <w:left w:val="nil"/>
              <w:bottom w:val="single" w:sz="4" w:space="0" w:color="auto"/>
              <w:right w:val="single" w:sz="4" w:space="0" w:color="auto"/>
            </w:tcBorders>
            <w:shd w:val="clear" w:color="auto" w:fill="FFC000"/>
            <w:vAlign w:val="center"/>
            <w:hideMark/>
          </w:tcPr>
          <w:p w14:paraId="32E4AC15"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OBIETTIVO OPERATIVO</w:t>
            </w:r>
          </w:p>
        </w:tc>
        <w:tc>
          <w:tcPr>
            <w:tcW w:w="1918" w:type="dxa"/>
            <w:tcBorders>
              <w:top w:val="nil"/>
              <w:left w:val="nil"/>
              <w:bottom w:val="single" w:sz="4" w:space="0" w:color="auto"/>
              <w:right w:val="single" w:sz="4" w:space="0" w:color="auto"/>
            </w:tcBorders>
            <w:shd w:val="clear" w:color="auto" w:fill="FFC000"/>
            <w:vAlign w:val="center"/>
            <w:hideMark/>
          </w:tcPr>
          <w:p w14:paraId="09AA61B2"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INDICATORE</w:t>
            </w:r>
          </w:p>
        </w:tc>
        <w:tc>
          <w:tcPr>
            <w:tcW w:w="1219" w:type="dxa"/>
            <w:tcBorders>
              <w:top w:val="nil"/>
              <w:left w:val="nil"/>
              <w:bottom w:val="single" w:sz="4" w:space="0" w:color="auto"/>
              <w:right w:val="single" w:sz="4" w:space="0" w:color="auto"/>
            </w:tcBorders>
            <w:shd w:val="clear" w:color="auto" w:fill="FFC000"/>
            <w:vAlign w:val="center"/>
            <w:hideMark/>
          </w:tcPr>
          <w:p w14:paraId="6872A8C0"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pacing w:val="-1"/>
                <w:sz w:val="22"/>
                <w:szCs w:val="22"/>
                <w:lang w:val="en-US" w:eastAsia="it-IT"/>
              </w:rPr>
              <w:t>TARGET 2024</w:t>
            </w:r>
          </w:p>
        </w:tc>
        <w:tc>
          <w:tcPr>
            <w:tcW w:w="1866" w:type="dxa"/>
            <w:tcBorders>
              <w:top w:val="nil"/>
              <w:left w:val="nil"/>
              <w:bottom w:val="single" w:sz="4" w:space="0" w:color="auto"/>
              <w:right w:val="single" w:sz="4" w:space="0" w:color="auto"/>
            </w:tcBorders>
            <w:shd w:val="clear" w:color="auto" w:fill="FFC000"/>
            <w:vAlign w:val="center"/>
            <w:hideMark/>
          </w:tcPr>
          <w:p w14:paraId="11C0CBB5" w14:textId="77777777" w:rsidR="005D07AE" w:rsidRPr="00537D0D" w:rsidRDefault="005D07AE" w:rsidP="008E0FBB">
            <w:pPr>
              <w:jc w:val="center"/>
              <w:rPr>
                <w:rFonts w:ascii="Times New Roman" w:eastAsia="Times New Roman" w:hAnsi="Times New Roman"/>
                <w:b/>
                <w:bCs/>
                <w:color w:val="252525"/>
                <w:sz w:val="22"/>
                <w:szCs w:val="22"/>
                <w:lang w:eastAsia="it-IT"/>
              </w:rPr>
            </w:pPr>
            <w:r w:rsidRPr="00537D0D">
              <w:rPr>
                <w:rFonts w:ascii="Times New Roman" w:eastAsia="Times New Roman" w:hAnsi="Times New Roman"/>
                <w:b/>
                <w:bCs/>
                <w:color w:val="252525"/>
                <w:sz w:val="22"/>
                <w:szCs w:val="22"/>
                <w:lang w:val="en-US" w:eastAsia="it-IT"/>
              </w:rPr>
              <w:t>RESPONSABILITÁ</w:t>
            </w:r>
          </w:p>
        </w:tc>
      </w:tr>
      <w:tr w:rsidR="005D07AE" w:rsidRPr="00537D0D" w14:paraId="39961FFB" w14:textId="77777777" w:rsidTr="005D07AE">
        <w:trPr>
          <w:trHeight w:val="1597"/>
        </w:trPr>
        <w:tc>
          <w:tcPr>
            <w:tcW w:w="1820" w:type="dxa"/>
            <w:tcBorders>
              <w:top w:val="nil"/>
              <w:left w:val="single" w:sz="4" w:space="0" w:color="auto"/>
              <w:bottom w:val="single" w:sz="4" w:space="0" w:color="000000"/>
              <w:right w:val="single" w:sz="4" w:space="0" w:color="auto"/>
            </w:tcBorders>
            <w:shd w:val="clear" w:color="000000" w:fill="FFFFFF"/>
            <w:vAlign w:val="center"/>
            <w:hideMark/>
          </w:tcPr>
          <w:p w14:paraId="1F0EFCBC" w14:textId="77777777" w:rsidR="005D07AE" w:rsidRPr="00537D0D" w:rsidRDefault="005D07AE" w:rsidP="005D07AE">
            <w:pPr>
              <w:jc w:val="center"/>
              <w:rPr>
                <w:rFonts w:ascii="Times New Roman" w:eastAsia="Times New Roman" w:hAnsi="Times New Roman"/>
                <w:bCs/>
                <w:color w:val="252525"/>
                <w:sz w:val="20"/>
                <w:szCs w:val="22"/>
                <w:lang w:val="en-US" w:eastAsia="it-IT"/>
              </w:rPr>
            </w:pPr>
            <w:r w:rsidRPr="00537D0D">
              <w:rPr>
                <w:rFonts w:ascii="Times New Roman" w:hAnsi="Times New Roman"/>
                <w:bCs/>
                <w:color w:val="252525"/>
                <w:sz w:val="20"/>
              </w:rPr>
              <w:t>Rafforzamento delle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misure di prevenzione</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della corruzione e della</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trasparenza con riguardo</w:t>
            </w:r>
            <w:r w:rsidRPr="00537D0D">
              <w:rPr>
                <w:rFonts w:ascii="Times New Roman" w:hAnsi="Times New Roman"/>
                <w:bCs/>
                <w:color w:val="252525"/>
                <w:spacing w:val="1"/>
                <w:sz w:val="20"/>
              </w:rPr>
              <w:t xml:space="preserve"> </w:t>
            </w:r>
            <w:r w:rsidRPr="00537D0D">
              <w:rPr>
                <w:rFonts w:ascii="Times New Roman" w:hAnsi="Times New Roman"/>
                <w:bCs/>
                <w:color w:val="252525"/>
                <w:sz w:val="20"/>
              </w:rPr>
              <w:t>alla gestione degli appalti</w:t>
            </w:r>
            <w:r w:rsidRPr="00537D0D">
              <w:rPr>
                <w:rFonts w:ascii="Times New Roman" w:hAnsi="Times New Roman"/>
                <w:bCs/>
                <w:color w:val="252525"/>
                <w:spacing w:val="-43"/>
                <w:sz w:val="20"/>
              </w:rPr>
              <w:t xml:space="preserve">   </w:t>
            </w:r>
            <w:r w:rsidRPr="00537D0D">
              <w:rPr>
                <w:rFonts w:ascii="Times New Roman" w:hAnsi="Times New Roman"/>
                <w:bCs/>
                <w:color w:val="252525"/>
                <w:spacing w:val="-1"/>
                <w:sz w:val="20"/>
              </w:rPr>
              <w:t>pubblici</w:t>
            </w:r>
            <w:r w:rsidRPr="00537D0D">
              <w:rPr>
                <w:rFonts w:ascii="Times New Roman" w:hAnsi="Times New Roman"/>
                <w:bCs/>
                <w:color w:val="252525"/>
                <w:spacing w:val="-11"/>
                <w:sz w:val="20"/>
              </w:rPr>
              <w:t xml:space="preserve"> </w:t>
            </w:r>
            <w:r w:rsidRPr="00537D0D">
              <w:rPr>
                <w:rFonts w:ascii="Times New Roman" w:hAnsi="Times New Roman"/>
                <w:bCs/>
                <w:color w:val="252525"/>
                <w:spacing w:val="-1"/>
                <w:sz w:val="20"/>
              </w:rPr>
              <w:t>e</w:t>
            </w:r>
            <w:r w:rsidRPr="00537D0D">
              <w:rPr>
                <w:rFonts w:ascii="Times New Roman" w:hAnsi="Times New Roman"/>
                <w:bCs/>
                <w:color w:val="252525"/>
                <w:spacing w:val="-8"/>
                <w:sz w:val="20"/>
              </w:rPr>
              <w:t xml:space="preserve"> </w:t>
            </w:r>
            <w:r w:rsidRPr="00537D0D">
              <w:rPr>
                <w:rFonts w:ascii="Times New Roman" w:hAnsi="Times New Roman"/>
                <w:bCs/>
                <w:color w:val="252525"/>
                <w:spacing w:val="-1"/>
                <w:sz w:val="20"/>
              </w:rPr>
              <w:t>alla</w:t>
            </w:r>
            <w:r w:rsidRPr="00537D0D">
              <w:rPr>
                <w:rFonts w:ascii="Times New Roman" w:hAnsi="Times New Roman"/>
                <w:bCs/>
                <w:color w:val="252525"/>
                <w:spacing w:val="-9"/>
                <w:sz w:val="20"/>
              </w:rPr>
              <w:t xml:space="preserve"> </w:t>
            </w:r>
            <w:r w:rsidRPr="00537D0D">
              <w:rPr>
                <w:rFonts w:ascii="Times New Roman" w:hAnsi="Times New Roman"/>
                <w:bCs/>
                <w:color w:val="252525"/>
                <w:spacing w:val="-1"/>
                <w:sz w:val="20"/>
              </w:rPr>
              <w:t>gestione</w:t>
            </w:r>
            <w:r w:rsidRPr="00537D0D">
              <w:rPr>
                <w:rFonts w:ascii="Times New Roman" w:hAnsi="Times New Roman"/>
                <w:bCs/>
                <w:color w:val="252525"/>
                <w:spacing w:val="-6"/>
                <w:sz w:val="20"/>
              </w:rPr>
              <w:t xml:space="preserve"> </w:t>
            </w:r>
            <w:r w:rsidRPr="00537D0D">
              <w:rPr>
                <w:rFonts w:ascii="Times New Roman" w:hAnsi="Times New Roman"/>
                <w:bCs/>
                <w:color w:val="252525"/>
                <w:sz w:val="20"/>
              </w:rPr>
              <w:t>del</w:t>
            </w:r>
            <w:r w:rsidRPr="00537D0D">
              <w:rPr>
                <w:rFonts w:ascii="Times New Roman" w:hAnsi="Times New Roman"/>
                <w:bCs/>
                <w:color w:val="252525"/>
                <w:spacing w:val="-42"/>
                <w:sz w:val="20"/>
              </w:rPr>
              <w:t xml:space="preserve"> </w:t>
            </w:r>
            <w:r w:rsidRPr="00537D0D">
              <w:rPr>
                <w:rFonts w:ascii="Times New Roman" w:hAnsi="Times New Roman"/>
                <w:bCs/>
                <w:color w:val="252525"/>
                <w:sz w:val="20"/>
              </w:rPr>
              <w:t>personale</w:t>
            </w:r>
          </w:p>
        </w:tc>
        <w:tc>
          <w:tcPr>
            <w:tcW w:w="2577" w:type="dxa"/>
            <w:tcBorders>
              <w:top w:val="nil"/>
              <w:left w:val="nil"/>
              <w:bottom w:val="single" w:sz="4" w:space="0" w:color="auto"/>
              <w:right w:val="single" w:sz="4" w:space="0" w:color="auto"/>
            </w:tcBorders>
            <w:shd w:val="clear" w:color="000000" w:fill="FFFFFF"/>
            <w:vAlign w:val="center"/>
            <w:hideMark/>
          </w:tcPr>
          <w:p w14:paraId="1D027B49" w14:textId="1A57A89A" w:rsidR="005D07AE" w:rsidRPr="00537D0D" w:rsidRDefault="005D07AE" w:rsidP="005D07AE">
            <w:pPr>
              <w:jc w:val="center"/>
              <w:rPr>
                <w:rFonts w:ascii="Times New Roman" w:hAnsi="Times New Roman"/>
                <w:bCs/>
                <w:color w:val="252525"/>
                <w:sz w:val="20"/>
              </w:rPr>
            </w:pPr>
            <w:r w:rsidRPr="00537D0D">
              <w:rPr>
                <w:rFonts w:ascii="Times New Roman" w:hAnsi="Times New Roman"/>
                <w:bCs/>
                <w:color w:val="252525"/>
                <w:sz w:val="20"/>
              </w:rPr>
              <w:t>Garantire per tutte le procedure di gara la sottoscrizione del Patto di Integrità</w:t>
            </w:r>
          </w:p>
        </w:tc>
        <w:tc>
          <w:tcPr>
            <w:tcW w:w="1918" w:type="dxa"/>
            <w:tcBorders>
              <w:top w:val="nil"/>
              <w:left w:val="nil"/>
              <w:bottom w:val="single" w:sz="4" w:space="0" w:color="auto"/>
              <w:right w:val="single" w:sz="4" w:space="0" w:color="auto"/>
            </w:tcBorders>
            <w:shd w:val="clear" w:color="000000" w:fill="FFFFFF"/>
            <w:vAlign w:val="center"/>
            <w:hideMark/>
          </w:tcPr>
          <w:p w14:paraId="034061D6" w14:textId="20B333EB" w:rsidR="005D07AE" w:rsidRPr="00537D0D" w:rsidRDefault="005D07AE" w:rsidP="005D07AE">
            <w:pPr>
              <w:jc w:val="center"/>
              <w:rPr>
                <w:rFonts w:ascii="Times New Roman" w:hAnsi="Times New Roman"/>
                <w:bCs/>
                <w:color w:val="252525"/>
                <w:sz w:val="20"/>
              </w:rPr>
            </w:pPr>
            <w:r w:rsidRPr="00537D0D">
              <w:rPr>
                <w:rFonts w:ascii="Times New Roman" w:hAnsi="Times New Roman"/>
                <w:bCs/>
                <w:color w:val="252525"/>
                <w:sz w:val="20"/>
              </w:rPr>
              <w:t>Numero procedure di gara effettuate/Numero Patti di Integrità sottoscritti</w:t>
            </w:r>
          </w:p>
        </w:tc>
        <w:tc>
          <w:tcPr>
            <w:tcW w:w="1219" w:type="dxa"/>
            <w:tcBorders>
              <w:top w:val="nil"/>
              <w:left w:val="nil"/>
              <w:bottom w:val="single" w:sz="4" w:space="0" w:color="auto"/>
              <w:right w:val="single" w:sz="4" w:space="0" w:color="auto"/>
            </w:tcBorders>
            <w:shd w:val="clear" w:color="000000" w:fill="FFFFFF"/>
            <w:vAlign w:val="center"/>
            <w:hideMark/>
          </w:tcPr>
          <w:p w14:paraId="1475B53E" w14:textId="780E083A" w:rsidR="005D07AE" w:rsidRPr="00537D0D" w:rsidRDefault="005D07AE" w:rsidP="005D07AE">
            <w:pPr>
              <w:jc w:val="center"/>
              <w:rPr>
                <w:rFonts w:ascii="Times New Roman" w:hAnsi="Times New Roman"/>
                <w:b/>
                <w:color w:val="252525"/>
                <w:sz w:val="20"/>
              </w:rPr>
            </w:pPr>
            <w:r w:rsidRPr="00537D0D">
              <w:rPr>
                <w:rFonts w:ascii="Times New Roman" w:hAnsi="Times New Roman"/>
                <w:b/>
                <w:color w:val="252525"/>
                <w:sz w:val="20"/>
              </w:rPr>
              <w:t>100%</w:t>
            </w:r>
          </w:p>
        </w:tc>
        <w:tc>
          <w:tcPr>
            <w:tcW w:w="1866" w:type="dxa"/>
            <w:tcBorders>
              <w:top w:val="nil"/>
              <w:left w:val="nil"/>
              <w:bottom w:val="single" w:sz="4" w:space="0" w:color="auto"/>
              <w:right w:val="single" w:sz="4" w:space="0" w:color="auto"/>
            </w:tcBorders>
            <w:shd w:val="clear" w:color="000000" w:fill="FFFFFF"/>
            <w:vAlign w:val="center"/>
            <w:hideMark/>
          </w:tcPr>
          <w:p w14:paraId="6E314D47" w14:textId="246C5287" w:rsidR="005D07AE" w:rsidRPr="00537D0D" w:rsidRDefault="005D07AE" w:rsidP="00537D0D">
            <w:pPr>
              <w:rPr>
                <w:rFonts w:ascii="Times New Roman" w:hAnsi="Times New Roman"/>
                <w:b/>
                <w:color w:val="252525"/>
                <w:w w:val="95"/>
                <w:sz w:val="20"/>
              </w:rPr>
            </w:pPr>
            <w:r w:rsidRPr="00537D0D">
              <w:rPr>
                <w:rFonts w:ascii="Times New Roman" w:hAnsi="Times New Roman"/>
                <w:b/>
                <w:color w:val="252525"/>
                <w:w w:val="95"/>
                <w:sz w:val="20"/>
              </w:rPr>
              <w:t>Tutti i settori</w:t>
            </w:r>
          </w:p>
          <w:p w14:paraId="02B6CAFE" w14:textId="23D55FF8" w:rsidR="005D07AE" w:rsidRPr="00537D0D" w:rsidRDefault="005D07AE" w:rsidP="005D07AE">
            <w:pPr>
              <w:jc w:val="center"/>
              <w:rPr>
                <w:rFonts w:ascii="Times New Roman" w:eastAsia="Times New Roman" w:hAnsi="Times New Roman"/>
                <w:b/>
                <w:color w:val="252525"/>
                <w:sz w:val="20"/>
                <w:szCs w:val="22"/>
                <w:lang w:val="en-US" w:eastAsia="it-IT"/>
              </w:rPr>
            </w:pPr>
          </w:p>
        </w:tc>
      </w:tr>
    </w:tbl>
    <w:p w14:paraId="6D46947C" w14:textId="77777777" w:rsidR="005D07AE" w:rsidRPr="00537D0D" w:rsidRDefault="005D07AE" w:rsidP="003213CB">
      <w:pPr>
        <w:spacing w:line="360" w:lineRule="auto"/>
        <w:jc w:val="both"/>
        <w:rPr>
          <w:rFonts w:ascii="Times New Roman" w:hAnsi="Times New Roman"/>
        </w:rPr>
      </w:pPr>
    </w:p>
    <w:p w14:paraId="7673E9E4" w14:textId="77777777" w:rsidR="003213CB" w:rsidRPr="00537D0D" w:rsidRDefault="003213CB" w:rsidP="003213CB">
      <w:pPr>
        <w:spacing w:line="360" w:lineRule="auto"/>
        <w:jc w:val="both"/>
        <w:rPr>
          <w:rFonts w:ascii="Times New Roman" w:hAnsi="Times New Roman"/>
        </w:rPr>
      </w:pPr>
    </w:p>
    <w:p w14:paraId="0B58C89D" w14:textId="77777777" w:rsidR="000454EE" w:rsidRPr="00537D0D" w:rsidRDefault="000454EE" w:rsidP="003213CB">
      <w:pPr>
        <w:spacing w:line="360" w:lineRule="auto"/>
        <w:jc w:val="both"/>
        <w:rPr>
          <w:rFonts w:ascii="Times New Roman" w:hAnsi="Times New Roman"/>
        </w:rPr>
      </w:pPr>
    </w:p>
    <w:p w14:paraId="04FA9BFB" w14:textId="77777777" w:rsidR="000454EE" w:rsidRPr="00537D0D" w:rsidRDefault="000454EE" w:rsidP="003213CB">
      <w:pPr>
        <w:spacing w:line="360" w:lineRule="auto"/>
        <w:jc w:val="both"/>
        <w:rPr>
          <w:rFonts w:ascii="Times New Roman" w:hAnsi="Times New Roman"/>
        </w:rPr>
      </w:pPr>
    </w:p>
    <w:p w14:paraId="09402863" w14:textId="77777777" w:rsidR="000454EE" w:rsidRPr="00537D0D" w:rsidRDefault="000454EE" w:rsidP="003213CB">
      <w:pPr>
        <w:spacing w:line="360" w:lineRule="auto"/>
        <w:jc w:val="both"/>
        <w:rPr>
          <w:rFonts w:ascii="Times New Roman" w:hAnsi="Times New Roman"/>
        </w:rPr>
      </w:pPr>
    </w:p>
    <w:p w14:paraId="01762395" w14:textId="1289AB47" w:rsidR="000454EE" w:rsidRPr="00537D0D" w:rsidRDefault="00985DC2" w:rsidP="0065497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b/>
          <w:bCs/>
        </w:rPr>
      </w:pPr>
      <w:r w:rsidRPr="00537D0D">
        <w:rPr>
          <w:rFonts w:ascii="Times New Roman" w:hAnsi="Times New Roman"/>
          <w:b/>
          <w:bCs/>
        </w:rPr>
        <w:t>OBIETTIVI OPERATIVI</w:t>
      </w:r>
    </w:p>
    <w:p w14:paraId="57E0BC79" w14:textId="642918A1" w:rsidR="003213CB" w:rsidRPr="00537D0D" w:rsidRDefault="003213CB" w:rsidP="003213CB">
      <w:pPr>
        <w:spacing w:line="360" w:lineRule="auto"/>
        <w:jc w:val="both"/>
        <w:rPr>
          <w:rFonts w:ascii="Times New Roman" w:hAnsi="Times New Roman"/>
        </w:rPr>
      </w:pPr>
      <w:r w:rsidRPr="00537D0D">
        <w:rPr>
          <w:rFonts w:ascii="Times New Roman" w:hAnsi="Times New Roman"/>
        </w:rPr>
        <w:t>Per il triennio 202</w:t>
      </w:r>
      <w:r w:rsidR="00806220" w:rsidRPr="00537D0D">
        <w:rPr>
          <w:rFonts w:ascii="Times New Roman" w:hAnsi="Times New Roman"/>
        </w:rPr>
        <w:t>4</w:t>
      </w:r>
      <w:r w:rsidRPr="00537D0D">
        <w:rPr>
          <w:rFonts w:ascii="Times New Roman" w:hAnsi="Times New Roman"/>
        </w:rPr>
        <w:t xml:space="preserve"> - 202</w:t>
      </w:r>
      <w:r w:rsidR="00806220" w:rsidRPr="00537D0D">
        <w:rPr>
          <w:rFonts w:ascii="Times New Roman" w:hAnsi="Times New Roman"/>
        </w:rPr>
        <w:t>6</w:t>
      </w:r>
      <w:r w:rsidRPr="00537D0D">
        <w:rPr>
          <w:rFonts w:ascii="Times New Roman" w:hAnsi="Times New Roman"/>
        </w:rPr>
        <w:t xml:space="preserve"> i referenti devono svolgere le seguenti azioni:</w:t>
      </w:r>
    </w:p>
    <w:p w14:paraId="63AB567B"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lastRenderedPageBreak/>
        <w:t>1) Aggiornare tutti i procedimenti e prevedere l'eventuale inserimento di procedimenti non mappati. Tale attività si ripete costantemente nel tempo.</w:t>
      </w:r>
    </w:p>
    <w:p w14:paraId="3F21956F"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report al Responsabile della prevenzione della corruzione dei procedimenti aggiornati e dei nuovi procedimenti individuati.</w:t>
      </w:r>
    </w:p>
    <w:p w14:paraId="066E9A9F" w14:textId="232AA8FF" w:rsidR="003213CB" w:rsidRPr="00537D0D" w:rsidRDefault="003213CB" w:rsidP="003213CB">
      <w:pPr>
        <w:numPr>
          <w:ilvl w:val="0"/>
          <w:numId w:val="6"/>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4</w:t>
      </w:r>
      <w:r w:rsidRPr="00537D0D">
        <w:rPr>
          <w:rFonts w:ascii="Times New Roman" w:hAnsi="Times New Roman"/>
        </w:rPr>
        <w:t>: entro il 31 dicembre 202</w:t>
      </w:r>
      <w:r w:rsidR="00985DC2" w:rsidRPr="00537D0D">
        <w:rPr>
          <w:rFonts w:ascii="Times New Roman" w:hAnsi="Times New Roman"/>
        </w:rPr>
        <w:t>4</w:t>
      </w:r>
    </w:p>
    <w:p w14:paraId="5C2E6A53" w14:textId="7E4DAEA4" w:rsidR="003213CB" w:rsidRPr="00537D0D" w:rsidRDefault="003213CB" w:rsidP="003213CB">
      <w:pPr>
        <w:numPr>
          <w:ilvl w:val="0"/>
          <w:numId w:val="6"/>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5</w:t>
      </w:r>
      <w:r w:rsidRPr="00537D0D">
        <w:rPr>
          <w:rFonts w:ascii="Times New Roman" w:hAnsi="Times New Roman"/>
        </w:rPr>
        <w:t>: entro il 31 dicembre 202</w:t>
      </w:r>
      <w:r w:rsidR="00985DC2" w:rsidRPr="00537D0D">
        <w:rPr>
          <w:rFonts w:ascii="Times New Roman" w:hAnsi="Times New Roman"/>
        </w:rPr>
        <w:t>5</w:t>
      </w:r>
    </w:p>
    <w:p w14:paraId="7BB1E491" w14:textId="643616E2" w:rsidR="003213CB" w:rsidRPr="00537D0D" w:rsidRDefault="003213CB" w:rsidP="003213CB">
      <w:pPr>
        <w:numPr>
          <w:ilvl w:val="0"/>
          <w:numId w:val="6"/>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6</w:t>
      </w:r>
      <w:r w:rsidRPr="00537D0D">
        <w:rPr>
          <w:rFonts w:ascii="Times New Roman" w:hAnsi="Times New Roman"/>
        </w:rPr>
        <w:t>: entro il 31 dicembre 202</w:t>
      </w:r>
      <w:r w:rsidR="00985DC2" w:rsidRPr="00537D0D">
        <w:rPr>
          <w:rFonts w:ascii="Times New Roman" w:hAnsi="Times New Roman"/>
        </w:rPr>
        <w:t>6</w:t>
      </w:r>
    </w:p>
    <w:p w14:paraId="729A7686" w14:textId="0FB91300" w:rsidR="003213CB" w:rsidRPr="00537D0D" w:rsidRDefault="003213CB" w:rsidP="003213CB">
      <w:pPr>
        <w:spacing w:line="360" w:lineRule="auto"/>
        <w:jc w:val="both"/>
        <w:rPr>
          <w:rFonts w:ascii="Times New Roman" w:hAnsi="Times New Roman"/>
        </w:rPr>
      </w:pPr>
      <w:r w:rsidRPr="00537D0D">
        <w:rPr>
          <w:rFonts w:ascii="Times New Roman" w:hAnsi="Times New Roman"/>
        </w:rPr>
        <w:t>Tale azione è inserita nel Piano integrato di attività e organizzazione 202</w:t>
      </w:r>
      <w:r w:rsidR="00985DC2" w:rsidRPr="00537D0D">
        <w:rPr>
          <w:rFonts w:ascii="Times New Roman" w:hAnsi="Times New Roman"/>
        </w:rPr>
        <w:t>4</w:t>
      </w:r>
      <w:r w:rsidRPr="00537D0D">
        <w:rPr>
          <w:rFonts w:ascii="Times New Roman" w:hAnsi="Times New Roman"/>
        </w:rPr>
        <w:t>-202</w:t>
      </w:r>
      <w:r w:rsidR="00985DC2" w:rsidRPr="00537D0D">
        <w:rPr>
          <w:rFonts w:ascii="Times New Roman" w:hAnsi="Times New Roman"/>
        </w:rPr>
        <w:t>6</w:t>
      </w:r>
      <w:r w:rsidRPr="00537D0D">
        <w:rPr>
          <w:rFonts w:ascii="Times New Roman" w:hAnsi="Times New Roman"/>
        </w:rPr>
        <w:t xml:space="preserve"> negli obiettivi individuali della Dirigenza e delle Posizioni Organizzative.</w:t>
      </w:r>
    </w:p>
    <w:p w14:paraId="2AC1E998"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2) Completare la mappatura dei processi.</w:t>
      </w:r>
    </w:p>
    <w:p w14:paraId="6C2B29E2" w14:textId="57189171"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report al Responsabile della prevenzione della corruzione dei nuovi processi mappati e per le annualità successive al 202</w:t>
      </w:r>
      <w:r w:rsidR="00985DC2" w:rsidRPr="00537D0D">
        <w:rPr>
          <w:rFonts w:ascii="Times New Roman" w:hAnsi="Times New Roman"/>
        </w:rPr>
        <w:t>3</w:t>
      </w:r>
      <w:r w:rsidRPr="00537D0D">
        <w:rPr>
          <w:rFonts w:ascii="Times New Roman" w:hAnsi="Times New Roman"/>
        </w:rPr>
        <w:t xml:space="preserve"> trasmissione di un report sulle modifiche apportate ai processi mappati.</w:t>
      </w:r>
    </w:p>
    <w:p w14:paraId="64909236"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2024: entro il 31 dicembre 2024</w:t>
      </w:r>
    </w:p>
    <w:p w14:paraId="19460C9E"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2025: entro il 31 dicembre 2025</w:t>
      </w:r>
    </w:p>
    <w:p w14:paraId="2F5ECB90"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2026: entro il 31 dicembre 2026</w:t>
      </w:r>
    </w:p>
    <w:p w14:paraId="62B415B2" w14:textId="77777777" w:rsidR="00985DC2" w:rsidRPr="00537D0D" w:rsidRDefault="00985DC2" w:rsidP="00985DC2">
      <w:pPr>
        <w:spacing w:line="360" w:lineRule="auto"/>
        <w:jc w:val="both"/>
        <w:rPr>
          <w:rFonts w:ascii="Times New Roman" w:hAnsi="Times New Roman"/>
        </w:rPr>
      </w:pPr>
      <w:r w:rsidRPr="00537D0D">
        <w:rPr>
          <w:rFonts w:ascii="Times New Roman" w:hAnsi="Times New Roman"/>
        </w:rPr>
        <w:t>Tale azione è inserita nel Piano integrato di attività e organizzazione 2024-2026 negli obiettivi individuali della Dirigenza e delle Posizioni Organizzative.</w:t>
      </w:r>
    </w:p>
    <w:p w14:paraId="66773079"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3) Monitorare i procedimenti mediante il controllo dei risultati ottenuti dall'applicazione delle misure di prevenzione.</w:t>
      </w:r>
    </w:p>
    <w:p w14:paraId="058B8460"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report al Responsabile della prevenzione della corruzione dei risultati ottenuti dall'applicazione delle misure individuate.</w:t>
      </w:r>
    </w:p>
    <w:p w14:paraId="5462185D" w14:textId="79A353B7" w:rsidR="003213CB" w:rsidRPr="00537D0D" w:rsidRDefault="003213CB" w:rsidP="003213CB">
      <w:pPr>
        <w:numPr>
          <w:ilvl w:val="0"/>
          <w:numId w:val="8"/>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4</w:t>
      </w:r>
      <w:r w:rsidRPr="00537D0D">
        <w:rPr>
          <w:rFonts w:ascii="Times New Roman" w:hAnsi="Times New Roman"/>
        </w:rPr>
        <w:t>: Monitoraggio costante nel corso dell'anno, con i tempi stabiliti dai preposti alla struttura</w:t>
      </w:r>
    </w:p>
    <w:p w14:paraId="524D782F" w14:textId="79508A1D" w:rsidR="003213CB" w:rsidRPr="00537D0D" w:rsidRDefault="003213CB" w:rsidP="003213CB">
      <w:pPr>
        <w:numPr>
          <w:ilvl w:val="0"/>
          <w:numId w:val="8"/>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5</w:t>
      </w:r>
      <w:r w:rsidRPr="00537D0D">
        <w:rPr>
          <w:rFonts w:ascii="Times New Roman" w:hAnsi="Times New Roman"/>
        </w:rPr>
        <w:t>: Monitoraggio costante nel corso dell'anno, con i tempi stabiliti dai Dirigenti e/o Posizione organizzative preposti alla struttura</w:t>
      </w:r>
    </w:p>
    <w:p w14:paraId="01087919" w14:textId="2F459AC0" w:rsidR="003213CB" w:rsidRPr="00537D0D" w:rsidRDefault="003213CB" w:rsidP="003213CB">
      <w:pPr>
        <w:numPr>
          <w:ilvl w:val="0"/>
          <w:numId w:val="8"/>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6</w:t>
      </w:r>
      <w:r w:rsidRPr="00537D0D">
        <w:rPr>
          <w:rFonts w:ascii="Times New Roman" w:hAnsi="Times New Roman"/>
        </w:rPr>
        <w:t>: Monitoraggio costante nel corso dell'anno, con i tempi stabiliti dai Dirigenti e/o Posizione organizzative preposti alla struttura.</w:t>
      </w:r>
    </w:p>
    <w:p w14:paraId="3D1A5547" w14:textId="2A1C70CE" w:rsidR="003213CB" w:rsidRPr="00537D0D" w:rsidRDefault="003213CB" w:rsidP="003213CB">
      <w:pPr>
        <w:spacing w:line="360" w:lineRule="auto"/>
        <w:jc w:val="both"/>
        <w:rPr>
          <w:rFonts w:ascii="Times New Roman" w:hAnsi="Times New Roman"/>
        </w:rPr>
      </w:pPr>
      <w:r w:rsidRPr="00537D0D">
        <w:rPr>
          <w:rFonts w:ascii="Times New Roman" w:hAnsi="Times New Roman"/>
        </w:rPr>
        <w:t>Tale azione è inserita nel Piano integrato di attività e organizzazione 202</w:t>
      </w:r>
      <w:r w:rsidR="00985DC2" w:rsidRPr="00537D0D">
        <w:rPr>
          <w:rFonts w:ascii="Times New Roman" w:hAnsi="Times New Roman"/>
        </w:rPr>
        <w:t>4</w:t>
      </w:r>
      <w:r w:rsidRPr="00537D0D">
        <w:rPr>
          <w:rFonts w:ascii="Times New Roman" w:hAnsi="Times New Roman"/>
        </w:rPr>
        <w:t>-202</w:t>
      </w:r>
      <w:r w:rsidR="00985DC2" w:rsidRPr="00537D0D">
        <w:rPr>
          <w:rFonts w:ascii="Times New Roman" w:hAnsi="Times New Roman"/>
        </w:rPr>
        <w:t>6</w:t>
      </w:r>
      <w:r w:rsidRPr="00537D0D">
        <w:rPr>
          <w:rFonts w:ascii="Times New Roman" w:hAnsi="Times New Roman"/>
        </w:rPr>
        <w:t xml:space="preserve"> negli obiettivi individuali della Dirigenza e delle Posizioni Organizzative.</w:t>
      </w:r>
    </w:p>
    <w:p w14:paraId="36464A2E"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4) Aggiornare annualmente il Piano Triennale Prevenzione Corruzione e Trasparenza (PTPCT).</w:t>
      </w:r>
    </w:p>
    <w:p w14:paraId="41988D4B"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al Presidente della Provincia della bozza del PTPCT.</w:t>
      </w:r>
    </w:p>
    <w:p w14:paraId="14715422" w14:textId="013F18D2" w:rsidR="003213CB" w:rsidRPr="00537D0D" w:rsidRDefault="003213CB" w:rsidP="003213CB">
      <w:pPr>
        <w:numPr>
          <w:ilvl w:val="0"/>
          <w:numId w:val="9"/>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4</w:t>
      </w:r>
      <w:r w:rsidRPr="00537D0D">
        <w:rPr>
          <w:rFonts w:ascii="Times New Roman" w:hAnsi="Times New Roman"/>
        </w:rPr>
        <w:t>: entro il 15 gennaio 202</w:t>
      </w:r>
      <w:r w:rsidR="00985DC2" w:rsidRPr="00537D0D">
        <w:rPr>
          <w:rFonts w:ascii="Times New Roman" w:hAnsi="Times New Roman"/>
        </w:rPr>
        <w:t>4</w:t>
      </w:r>
    </w:p>
    <w:p w14:paraId="5AB566AE" w14:textId="229EE2F8" w:rsidR="003213CB" w:rsidRPr="00537D0D" w:rsidRDefault="003213CB" w:rsidP="003213CB">
      <w:pPr>
        <w:numPr>
          <w:ilvl w:val="0"/>
          <w:numId w:val="9"/>
        </w:numPr>
        <w:spacing w:line="360" w:lineRule="auto"/>
        <w:jc w:val="both"/>
        <w:rPr>
          <w:rFonts w:ascii="Times New Roman" w:hAnsi="Times New Roman"/>
        </w:rPr>
      </w:pPr>
      <w:r w:rsidRPr="00537D0D">
        <w:rPr>
          <w:rFonts w:ascii="Times New Roman" w:hAnsi="Times New Roman"/>
        </w:rPr>
        <w:lastRenderedPageBreak/>
        <w:t>Tempistica di attuazione 202</w:t>
      </w:r>
      <w:r w:rsidR="00985DC2" w:rsidRPr="00537D0D">
        <w:rPr>
          <w:rFonts w:ascii="Times New Roman" w:hAnsi="Times New Roman"/>
        </w:rPr>
        <w:t>5</w:t>
      </w:r>
      <w:r w:rsidRPr="00537D0D">
        <w:rPr>
          <w:rFonts w:ascii="Times New Roman" w:hAnsi="Times New Roman"/>
        </w:rPr>
        <w:t>: entro il 15 gennaio 202</w:t>
      </w:r>
      <w:r w:rsidR="00985DC2" w:rsidRPr="00537D0D">
        <w:rPr>
          <w:rFonts w:ascii="Times New Roman" w:hAnsi="Times New Roman"/>
        </w:rPr>
        <w:t>5</w:t>
      </w:r>
    </w:p>
    <w:p w14:paraId="7C31023D" w14:textId="2DA98D5C" w:rsidR="003213CB" w:rsidRPr="00537D0D" w:rsidRDefault="003213CB" w:rsidP="003213CB">
      <w:pPr>
        <w:numPr>
          <w:ilvl w:val="0"/>
          <w:numId w:val="9"/>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6</w:t>
      </w:r>
      <w:r w:rsidRPr="00537D0D">
        <w:rPr>
          <w:rFonts w:ascii="Times New Roman" w:hAnsi="Times New Roman"/>
        </w:rPr>
        <w:t>: entro il 15 gennaio 202</w:t>
      </w:r>
      <w:r w:rsidR="00985DC2" w:rsidRPr="00537D0D">
        <w:rPr>
          <w:rFonts w:ascii="Times New Roman" w:hAnsi="Times New Roman"/>
        </w:rPr>
        <w:t>6</w:t>
      </w:r>
    </w:p>
    <w:p w14:paraId="7F2FE6FA" w14:textId="64BBCFDB" w:rsidR="003213CB" w:rsidRPr="00537D0D" w:rsidRDefault="003213CB" w:rsidP="003213CB">
      <w:pPr>
        <w:spacing w:line="360" w:lineRule="auto"/>
        <w:jc w:val="both"/>
        <w:rPr>
          <w:rFonts w:ascii="Times New Roman" w:hAnsi="Times New Roman"/>
        </w:rPr>
      </w:pPr>
      <w:r w:rsidRPr="00537D0D">
        <w:rPr>
          <w:rFonts w:ascii="Times New Roman" w:hAnsi="Times New Roman"/>
        </w:rPr>
        <w:t>Tale azione è inserita nel Piano integrato di attività e organizzazione 202</w:t>
      </w:r>
      <w:r w:rsidR="00985DC2" w:rsidRPr="00537D0D">
        <w:rPr>
          <w:rFonts w:ascii="Times New Roman" w:hAnsi="Times New Roman"/>
        </w:rPr>
        <w:t>4</w:t>
      </w:r>
      <w:r w:rsidRPr="00537D0D">
        <w:rPr>
          <w:rFonts w:ascii="Times New Roman" w:hAnsi="Times New Roman"/>
        </w:rPr>
        <w:t>-202</w:t>
      </w:r>
      <w:r w:rsidR="00985DC2" w:rsidRPr="00537D0D">
        <w:rPr>
          <w:rFonts w:ascii="Times New Roman" w:hAnsi="Times New Roman"/>
        </w:rPr>
        <w:t>6</w:t>
      </w:r>
      <w:r w:rsidRPr="00537D0D">
        <w:rPr>
          <w:rFonts w:ascii="Times New Roman" w:hAnsi="Times New Roman"/>
        </w:rPr>
        <w:t xml:space="preserve"> negli obiettivi individuali della Dirigenza e delle Posizioni Organizzative.</w:t>
      </w:r>
    </w:p>
    <w:p w14:paraId="6BBCF8BB"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5) Aggiornare l'analisi del rischio corruzione all'interno dei procedimenti e dei processi mappati da pubblicare nella sezione "Amministrazione Trasparente" del sito istituzionale.</w:t>
      </w:r>
    </w:p>
    <w:p w14:paraId="4B9F1E23" w14:textId="66F35DE3"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al Responsabile della prevenzione della corruzione dell'attestazione di avvenuto aggiornamento.</w:t>
      </w:r>
    </w:p>
    <w:p w14:paraId="1422001E"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2024: entro il 31 dicembre 2024</w:t>
      </w:r>
    </w:p>
    <w:p w14:paraId="776B4687"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2025: entro il 31 dicembre 2025</w:t>
      </w:r>
    </w:p>
    <w:p w14:paraId="697D9BC2" w14:textId="77777777" w:rsidR="00985DC2" w:rsidRPr="00537D0D" w:rsidRDefault="00985DC2" w:rsidP="00985DC2">
      <w:pPr>
        <w:numPr>
          <w:ilvl w:val="0"/>
          <w:numId w:val="6"/>
        </w:numPr>
        <w:spacing w:line="360" w:lineRule="auto"/>
        <w:jc w:val="both"/>
        <w:rPr>
          <w:rFonts w:ascii="Times New Roman" w:hAnsi="Times New Roman"/>
        </w:rPr>
      </w:pPr>
      <w:r w:rsidRPr="00537D0D">
        <w:rPr>
          <w:rFonts w:ascii="Times New Roman" w:hAnsi="Times New Roman"/>
        </w:rPr>
        <w:t>Tempistica di attuazione 2026: entro il 31 dicembre 2026</w:t>
      </w:r>
    </w:p>
    <w:p w14:paraId="12CD3EEA" w14:textId="77777777" w:rsidR="00985DC2" w:rsidRPr="00537D0D" w:rsidRDefault="00985DC2" w:rsidP="00985DC2">
      <w:pPr>
        <w:spacing w:line="360" w:lineRule="auto"/>
        <w:jc w:val="both"/>
        <w:rPr>
          <w:rFonts w:ascii="Times New Roman" w:hAnsi="Times New Roman"/>
        </w:rPr>
      </w:pPr>
      <w:r w:rsidRPr="00537D0D">
        <w:rPr>
          <w:rFonts w:ascii="Times New Roman" w:hAnsi="Times New Roman"/>
        </w:rPr>
        <w:t>Tale azione è inserita nel Piano integrato di attività e organizzazione 2024-2026 negli obiettivi individuali della Dirigenza e delle Posizioni Organizzative.</w:t>
      </w:r>
    </w:p>
    <w:p w14:paraId="1F3766C7"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6) Predisporre il Piano annuale di formazione che preveda anche la informazione e forma-zione in materia di prevenzione della corruzione e di rispetto dei Codici di comporta-mento a cura del Dirigente e/o Posizione Organizzativa del Servizio del personale d'intesa con il Responsabile della prevenzione della corruzione.</w:t>
      </w:r>
    </w:p>
    <w:p w14:paraId="2B6EAC92"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al Responsabile della prevenzione della corruzione dell'elenco degli incontri conclusi.</w:t>
      </w:r>
    </w:p>
    <w:p w14:paraId="4FDF336E" w14:textId="45F92AAF" w:rsidR="003213CB" w:rsidRPr="00537D0D" w:rsidRDefault="003213CB" w:rsidP="003213CB">
      <w:pPr>
        <w:numPr>
          <w:ilvl w:val="0"/>
          <w:numId w:val="11"/>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4</w:t>
      </w:r>
      <w:r w:rsidRPr="00537D0D">
        <w:rPr>
          <w:rFonts w:ascii="Times New Roman" w:hAnsi="Times New Roman"/>
        </w:rPr>
        <w:t>: entro il 31 luglio 202</w:t>
      </w:r>
      <w:r w:rsidR="00985DC2" w:rsidRPr="00537D0D">
        <w:rPr>
          <w:rFonts w:ascii="Times New Roman" w:hAnsi="Times New Roman"/>
        </w:rPr>
        <w:t>4</w:t>
      </w:r>
    </w:p>
    <w:p w14:paraId="40C4ED5C" w14:textId="35A611BC" w:rsidR="003213CB" w:rsidRPr="00537D0D" w:rsidRDefault="003213CB" w:rsidP="003213CB">
      <w:pPr>
        <w:numPr>
          <w:ilvl w:val="0"/>
          <w:numId w:val="11"/>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5</w:t>
      </w:r>
      <w:r w:rsidRPr="00537D0D">
        <w:rPr>
          <w:rFonts w:ascii="Times New Roman" w:hAnsi="Times New Roman"/>
        </w:rPr>
        <w:t xml:space="preserve">: entro il 31 </w:t>
      </w:r>
      <w:r w:rsidR="00985DC2" w:rsidRPr="00537D0D">
        <w:rPr>
          <w:rFonts w:ascii="Times New Roman" w:hAnsi="Times New Roman"/>
        </w:rPr>
        <w:t>luglio</w:t>
      </w:r>
      <w:r w:rsidRPr="00537D0D">
        <w:rPr>
          <w:rFonts w:ascii="Times New Roman" w:hAnsi="Times New Roman"/>
        </w:rPr>
        <w:t xml:space="preserve"> 202</w:t>
      </w:r>
      <w:r w:rsidR="00985DC2" w:rsidRPr="00537D0D">
        <w:rPr>
          <w:rFonts w:ascii="Times New Roman" w:hAnsi="Times New Roman"/>
        </w:rPr>
        <w:t>5</w:t>
      </w:r>
    </w:p>
    <w:p w14:paraId="5DD2B990" w14:textId="481557EE" w:rsidR="003213CB" w:rsidRPr="00537D0D" w:rsidRDefault="003213CB" w:rsidP="003213CB">
      <w:pPr>
        <w:numPr>
          <w:ilvl w:val="0"/>
          <w:numId w:val="11"/>
        </w:numPr>
        <w:spacing w:line="360" w:lineRule="auto"/>
        <w:jc w:val="both"/>
        <w:rPr>
          <w:rFonts w:ascii="Times New Roman" w:hAnsi="Times New Roman"/>
        </w:rPr>
      </w:pPr>
      <w:r w:rsidRPr="00537D0D">
        <w:rPr>
          <w:rFonts w:ascii="Times New Roman" w:hAnsi="Times New Roman"/>
        </w:rPr>
        <w:t>Tempistica di attuazione 202</w:t>
      </w:r>
      <w:r w:rsidR="00985DC2" w:rsidRPr="00537D0D">
        <w:rPr>
          <w:rFonts w:ascii="Times New Roman" w:hAnsi="Times New Roman"/>
        </w:rPr>
        <w:t>6</w:t>
      </w:r>
      <w:r w:rsidRPr="00537D0D">
        <w:rPr>
          <w:rFonts w:ascii="Times New Roman" w:hAnsi="Times New Roman"/>
        </w:rPr>
        <w:t xml:space="preserve">: entro il 31 </w:t>
      </w:r>
      <w:r w:rsidR="00985DC2" w:rsidRPr="00537D0D">
        <w:rPr>
          <w:rFonts w:ascii="Times New Roman" w:hAnsi="Times New Roman"/>
        </w:rPr>
        <w:t>luglio</w:t>
      </w:r>
      <w:r w:rsidRPr="00537D0D">
        <w:rPr>
          <w:rFonts w:ascii="Times New Roman" w:hAnsi="Times New Roman"/>
        </w:rPr>
        <w:t xml:space="preserve"> 202</w:t>
      </w:r>
      <w:r w:rsidR="00985DC2" w:rsidRPr="00537D0D">
        <w:rPr>
          <w:rFonts w:ascii="Times New Roman" w:hAnsi="Times New Roman"/>
        </w:rPr>
        <w:t>6.</w:t>
      </w:r>
    </w:p>
    <w:p w14:paraId="7825ACAA" w14:textId="4A09201B" w:rsidR="003213CB" w:rsidRPr="00537D0D" w:rsidRDefault="003213CB" w:rsidP="003213CB">
      <w:pPr>
        <w:spacing w:line="360" w:lineRule="auto"/>
        <w:jc w:val="both"/>
        <w:rPr>
          <w:rFonts w:ascii="Times New Roman" w:hAnsi="Times New Roman"/>
        </w:rPr>
      </w:pPr>
      <w:r w:rsidRPr="00537D0D">
        <w:rPr>
          <w:rFonts w:ascii="Times New Roman" w:hAnsi="Times New Roman"/>
        </w:rPr>
        <w:t>Tale azione è inserita nel Piano integrato di attività e organizzazione 202</w:t>
      </w:r>
      <w:r w:rsidR="00985DC2" w:rsidRPr="00537D0D">
        <w:rPr>
          <w:rFonts w:ascii="Times New Roman" w:hAnsi="Times New Roman"/>
        </w:rPr>
        <w:t>4</w:t>
      </w:r>
      <w:r w:rsidRPr="00537D0D">
        <w:rPr>
          <w:rFonts w:ascii="Times New Roman" w:hAnsi="Times New Roman"/>
        </w:rPr>
        <w:t>-202</w:t>
      </w:r>
      <w:r w:rsidR="00985DC2" w:rsidRPr="00537D0D">
        <w:rPr>
          <w:rFonts w:ascii="Times New Roman" w:hAnsi="Times New Roman"/>
        </w:rPr>
        <w:t>6</w:t>
      </w:r>
      <w:r w:rsidRPr="00537D0D">
        <w:rPr>
          <w:rFonts w:ascii="Times New Roman" w:hAnsi="Times New Roman"/>
        </w:rPr>
        <w:t xml:space="preserve"> negli obiettivi individuali della Segreteria Generale.</w:t>
      </w:r>
    </w:p>
    <w:p w14:paraId="585DF06A"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7) Individuare i dipendenti destinatari dell'attività formativa di cui al Piano annuale di formazione in materia di prevenzione della corruzione e di rispetto dei Codici di comportamento, d'intesa con il Responsabile della prevenzione della corruzione.</w:t>
      </w:r>
    </w:p>
    <w:p w14:paraId="26DCF9B0" w14:textId="77777777" w:rsidR="003213CB" w:rsidRPr="00537D0D" w:rsidRDefault="003213CB" w:rsidP="003213CB">
      <w:pPr>
        <w:spacing w:line="360" w:lineRule="auto"/>
        <w:jc w:val="both"/>
        <w:rPr>
          <w:rFonts w:ascii="Times New Roman" w:hAnsi="Times New Roman"/>
        </w:rPr>
      </w:pPr>
      <w:r w:rsidRPr="00537D0D">
        <w:rPr>
          <w:rFonts w:ascii="Times New Roman" w:hAnsi="Times New Roman"/>
        </w:rPr>
        <w:t>Report: Trasmissione all'Ufficio Personale dell'elenco dei dipendenti individuati.</w:t>
      </w:r>
    </w:p>
    <w:p w14:paraId="06638CFD" w14:textId="58F29619" w:rsidR="003213CB" w:rsidRPr="00537D0D" w:rsidRDefault="003213CB" w:rsidP="003213CB">
      <w:pPr>
        <w:numPr>
          <w:ilvl w:val="0"/>
          <w:numId w:val="13"/>
        </w:numPr>
        <w:spacing w:line="360" w:lineRule="auto"/>
        <w:jc w:val="both"/>
        <w:rPr>
          <w:rFonts w:ascii="Times New Roman" w:hAnsi="Times New Roman"/>
        </w:rPr>
      </w:pPr>
      <w:r w:rsidRPr="00537D0D">
        <w:rPr>
          <w:rFonts w:ascii="Times New Roman" w:hAnsi="Times New Roman"/>
        </w:rPr>
        <w:t>Tempistica di attuazione 202</w:t>
      </w:r>
      <w:r w:rsidR="006100EC" w:rsidRPr="00537D0D">
        <w:rPr>
          <w:rFonts w:ascii="Times New Roman" w:hAnsi="Times New Roman"/>
        </w:rPr>
        <w:t>4</w:t>
      </w:r>
      <w:r w:rsidRPr="00537D0D">
        <w:rPr>
          <w:rFonts w:ascii="Times New Roman" w:hAnsi="Times New Roman"/>
        </w:rPr>
        <w:t>: entro il 30 settembre 202</w:t>
      </w:r>
      <w:r w:rsidR="006100EC" w:rsidRPr="00537D0D">
        <w:rPr>
          <w:rFonts w:ascii="Times New Roman" w:hAnsi="Times New Roman"/>
        </w:rPr>
        <w:t>4</w:t>
      </w:r>
    </w:p>
    <w:p w14:paraId="3424744B" w14:textId="77777777" w:rsidR="003213CB" w:rsidRPr="00537D0D" w:rsidRDefault="003213CB" w:rsidP="003213CB">
      <w:pPr>
        <w:numPr>
          <w:ilvl w:val="0"/>
          <w:numId w:val="12"/>
        </w:numPr>
        <w:spacing w:line="360" w:lineRule="auto"/>
        <w:jc w:val="both"/>
        <w:rPr>
          <w:rFonts w:ascii="Times New Roman" w:hAnsi="Times New Roman"/>
        </w:rPr>
      </w:pPr>
      <w:r w:rsidRPr="00537D0D">
        <w:rPr>
          <w:rFonts w:ascii="Times New Roman" w:hAnsi="Times New Roman"/>
        </w:rPr>
        <w:t>Individuazione dipendenti per formazione generale sui temi dell'etica e della legalità;</w:t>
      </w:r>
    </w:p>
    <w:p w14:paraId="758E256E" w14:textId="2D986C5A" w:rsidR="003213CB" w:rsidRPr="00537D0D" w:rsidRDefault="003213CB" w:rsidP="003213CB">
      <w:pPr>
        <w:numPr>
          <w:ilvl w:val="0"/>
          <w:numId w:val="13"/>
        </w:numPr>
        <w:spacing w:line="360" w:lineRule="auto"/>
        <w:jc w:val="both"/>
        <w:rPr>
          <w:rFonts w:ascii="Times New Roman" w:hAnsi="Times New Roman"/>
        </w:rPr>
      </w:pPr>
      <w:r w:rsidRPr="00537D0D">
        <w:rPr>
          <w:rFonts w:ascii="Times New Roman" w:hAnsi="Times New Roman"/>
        </w:rPr>
        <w:t>Tempistica di attuazione 202</w:t>
      </w:r>
      <w:r w:rsidR="006100EC" w:rsidRPr="00537D0D">
        <w:rPr>
          <w:rFonts w:ascii="Times New Roman" w:hAnsi="Times New Roman"/>
        </w:rPr>
        <w:t>5</w:t>
      </w:r>
      <w:r w:rsidRPr="00537D0D">
        <w:rPr>
          <w:rFonts w:ascii="Times New Roman" w:hAnsi="Times New Roman"/>
        </w:rPr>
        <w:t xml:space="preserve">: entro il 30 </w:t>
      </w:r>
      <w:proofErr w:type="gramStart"/>
      <w:r w:rsidRPr="00537D0D">
        <w:rPr>
          <w:rFonts w:ascii="Times New Roman" w:hAnsi="Times New Roman"/>
        </w:rPr>
        <w:t>Aprile</w:t>
      </w:r>
      <w:proofErr w:type="gramEnd"/>
      <w:r w:rsidRPr="00537D0D">
        <w:rPr>
          <w:rFonts w:ascii="Times New Roman" w:hAnsi="Times New Roman"/>
        </w:rPr>
        <w:t xml:space="preserve"> 202</w:t>
      </w:r>
      <w:r w:rsidR="006100EC" w:rsidRPr="00537D0D">
        <w:rPr>
          <w:rFonts w:ascii="Times New Roman" w:hAnsi="Times New Roman"/>
        </w:rPr>
        <w:t>5</w:t>
      </w:r>
    </w:p>
    <w:p w14:paraId="693ED209" w14:textId="77777777" w:rsidR="003213CB" w:rsidRPr="00537D0D" w:rsidRDefault="003213CB" w:rsidP="003213CB">
      <w:pPr>
        <w:numPr>
          <w:ilvl w:val="0"/>
          <w:numId w:val="12"/>
        </w:numPr>
        <w:spacing w:line="360" w:lineRule="auto"/>
        <w:jc w:val="both"/>
        <w:rPr>
          <w:rFonts w:ascii="Times New Roman" w:hAnsi="Times New Roman"/>
        </w:rPr>
      </w:pPr>
      <w:r w:rsidRPr="00537D0D">
        <w:rPr>
          <w:rFonts w:ascii="Times New Roman" w:hAnsi="Times New Roman"/>
        </w:rPr>
        <w:t>Individuazione funzionari e collaboratori addetti alle aree a rischio per formazione specifica.</w:t>
      </w:r>
    </w:p>
    <w:p w14:paraId="2A0CA4D2" w14:textId="102F2D42" w:rsidR="003213CB" w:rsidRPr="00537D0D" w:rsidRDefault="003213CB" w:rsidP="003213CB">
      <w:pPr>
        <w:spacing w:line="360" w:lineRule="auto"/>
        <w:jc w:val="both"/>
        <w:rPr>
          <w:rFonts w:ascii="Times New Roman" w:hAnsi="Times New Roman"/>
        </w:rPr>
      </w:pPr>
      <w:r w:rsidRPr="00537D0D">
        <w:rPr>
          <w:rFonts w:ascii="Times New Roman" w:hAnsi="Times New Roman"/>
        </w:rPr>
        <w:lastRenderedPageBreak/>
        <w:t>Tale azione è inserita nel Piano integrato di attività e organizzazione 202</w:t>
      </w:r>
      <w:r w:rsidR="006100EC" w:rsidRPr="00537D0D">
        <w:rPr>
          <w:rFonts w:ascii="Times New Roman" w:hAnsi="Times New Roman"/>
        </w:rPr>
        <w:t>4</w:t>
      </w:r>
      <w:r w:rsidRPr="00537D0D">
        <w:rPr>
          <w:rFonts w:ascii="Times New Roman" w:hAnsi="Times New Roman"/>
        </w:rPr>
        <w:t>-202</w:t>
      </w:r>
      <w:r w:rsidR="006100EC" w:rsidRPr="00537D0D">
        <w:rPr>
          <w:rFonts w:ascii="Times New Roman" w:hAnsi="Times New Roman"/>
        </w:rPr>
        <w:t>6</w:t>
      </w:r>
      <w:r w:rsidRPr="00537D0D">
        <w:rPr>
          <w:rFonts w:ascii="Times New Roman" w:hAnsi="Times New Roman"/>
        </w:rPr>
        <w:t xml:space="preserve"> negli obiettivi individuali della Dirigenza.</w:t>
      </w:r>
    </w:p>
    <w:p w14:paraId="16BA5C93" w14:textId="43EF5DF2" w:rsidR="003213CB" w:rsidRDefault="003213CB" w:rsidP="003213CB">
      <w:pPr>
        <w:rPr>
          <w:rFonts w:ascii="Times New Roman" w:hAnsi="Times New Roman"/>
        </w:rPr>
      </w:pPr>
    </w:p>
    <w:p w14:paraId="77430E62" w14:textId="1ACA77F7" w:rsidR="00654970" w:rsidRPr="00FE72C2" w:rsidRDefault="00654970" w:rsidP="00FE72C2">
      <w:pPr>
        <w:pBdr>
          <w:top w:val="single" w:sz="4" w:space="1" w:color="auto"/>
          <w:left w:val="single" w:sz="4" w:space="4" w:color="auto"/>
          <w:bottom w:val="single" w:sz="4" w:space="1" w:color="auto"/>
          <w:right w:val="single" w:sz="4" w:space="4" w:color="auto"/>
        </w:pBdr>
        <w:rPr>
          <w:rFonts w:ascii="Times New Roman" w:hAnsi="Times New Roman"/>
          <w:b/>
          <w:bCs/>
        </w:rPr>
      </w:pPr>
      <w:r w:rsidRPr="00FE72C2">
        <w:rPr>
          <w:rFonts w:ascii="Times New Roman" w:hAnsi="Times New Roman"/>
          <w:b/>
          <w:bCs/>
        </w:rPr>
        <w:t>ALLEGATI</w:t>
      </w:r>
    </w:p>
    <w:p w14:paraId="1BCA0360" w14:textId="5E30AC60" w:rsidR="00654970" w:rsidRDefault="00654970" w:rsidP="003213CB">
      <w:pPr>
        <w:rPr>
          <w:rFonts w:ascii="Times New Roman" w:hAnsi="Times New Roman"/>
        </w:rPr>
      </w:pPr>
      <w:r>
        <w:rPr>
          <w:rFonts w:ascii="Times New Roman" w:hAnsi="Times New Roman"/>
        </w:rPr>
        <w:t xml:space="preserve">Allegato 1) </w:t>
      </w:r>
      <w:r w:rsidRPr="00654970">
        <w:rPr>
          <w:rFonts w:ascii="Times New Roman" w:hAnsi="Times New Roman"/>
        </w:rPr>
        <w:t>MAPPATURA DEI PROCEDIMENTI E VALUTAZIONE DEL RISCHIO</w:t>
      </w:r>
      <w:r>
        <w:rPr>
          <w:rFonts w:ascii="Times New Roman" w:hAnsi="Times New Roman"/>
        </w:rPr>
        <w:t>.</w:t>
      </w:r>
    </w:p>
    <w:p w14:paraId="3A3E6714" w14:textId="6FBB14F8" w:rsidR="00654970" w:rsidRPr="00537D0D" w:rsidRDefault="00654970" w:rsidP="003213CB">
      <w:pPr>
        <w:rPr>
          <w:rFonts w:ascii="Times New Roman" w:hAnsi="Times New Roman"/>
        </w:rPr>
      </w:pPr>
      <w:r>
        <w:rPr>
          <w:rFonts w:ascii="Times New Roman" w:hAnsi="Times New Roman"/>
        </w:rPr>
        <w:t xml:space="preserve">Allegato 2) </w:t>
      </w:r>
      <w:r w:rsidRPr="00654970">
        <w:rPr>
          <w:rFonts w:ascii="Times New Roman" w:hAnsi="Times New Roman"/>
        </w:rPr>
        <w:t>ELENCO DEGLI OBBLIGHI DI PUBBLICAZIONE</w:t>
      </w:r>
    </w:p>
    <w:sectPr w:rsidR="00654970" w:rsidRPr="00537D0D">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7C0DE2" w14:textId="77777777" w:rsidR="007B793C" w:rsidRDefault="007B793C" w:rsidP="003213CB">
      <w:r>
        <w:separator/>
      </w:r>
    </w:p>
  </w:endnote>
  <w:endnote w:type="continuationSeparator" w:id="0">
    <w:p w14:paraId="3D35497B" w14:textId="77777777" w:rsidR="007B793C" w:rsidRDefault="007B793C" w:rsidP="0032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08107730"/>
      <w:docPartObj>
        <w:docPartGallery w:val="Page Numbers (Bottom of Page)"/>
        <w:docPartUnique/>
      </w:docPartObj>
    </w:sdtPr>
    <w:sdtContent>
      <w:p w14:paraId="5F59972C" w14:textId="4AC8B977" w:rsidR="00537D0D" w:rsidRDefault="00537D0D">
        <w:pPr>
          <w:pStyle w:val="Pidipagina"/>
          <w:jc w:val="center"/>
        </w:pPr>
        <w:r>
          <w:fldChar w:fldCharType="begin"/>
        </w:r>
        <w:r>
          <w:instrText>PAGE   \* MERGEFORMAT</w:instrText>
        </w:r>
        <w:r>
          <w:fldChar w:fldCharType="separate"/>
        </w:r>
        <w:r>
          <w:t>2</w:t>
        </w:r>
        <w:r>
          <w:fldChar w:fldCharType="end"/>
        </w:r>
      </w:p>
    </w:sdtContent>
  </w:sdt>
  <w:p w14:paraId="45BFEEC4" w14:textId="77777777" w:rsidR="00537D0D" w:rsidRDefault="00537D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C4CC7" w14:textId="77777777" w:rsidR="007B793C" w:rsidRDefault="007B793C" w:rsidP="003213CB">
      <w:r>
        <w:separator/>
      </w:r>
    </w:p>
  </w:footnote>
  <w:footnote w:type="continuationSeparator" w:id="0">
    <w:p w14:paraId="0C21AA57" w14:textId="77777777" w:rsidR="007B793C" w:rsidRDefault="007B793C" w:rsidP="00321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07FD4" w14:textId="1E91773B" w:rsidR="003213CB" w:rsidRPr="00E54DC4" w:rsidRDefault="003213CB" w:rsidP="003213CB">
    <w:pPr>
      <w:pStyle w:val="Intestazione"/>
      <w:rPr>
        <w:rFonts w:ascii="Times New Roman" w:hAnsi="Times New Roman"/>
        <w:b/>
        <w:sz w:val="20"/>
        <w:szCs w:val="20"/>
        <w:u w:val="single"/>
      </w:rPr>
    </w:pPr>
    <w:r w:rsidRPr="00E54DC4">
      <w:rPr>
        <w:rFonts w:ascii="Times New Roman" w:hAnsi="Times New Roman"/>
        <w:b/>
        <w:sz w:val="20"/>
        <w:szCs w:val="20"/>
        <w:u w:val="single"/>
      </w:rPr>
      <w:t>Provincia di Crotone - Piano Integrato di Attività e Organizzazione 202</w:t>
    </w:r>
    <w:r>
      <w:rPr>
        <w:rFonts w:ascii="Times New Roman" w:hAnsi="Times New Roman"/>
        <w:b/>
        <w:sz w:val="20"/>
        <w:szCs w:val="20"/>
        <w:u w:val="single"/>
      </w:rPr>
      <w:t>4</w:t>
    </w:r>
    <w:r w:rsidRPr="00E54DC4">
      <w:rPr>
        <w:rFonts w:ascii="Times New Roman" w:hAnsi="Times New Roman"/>
        <w:b/>
        <w:sz w:val="20"/>
        <w:szCs w:val="20"/>
        <w:u w:val="single"/>
      </w:rPr>
      <w:t>-202</w:t>
    </w:r>
    <w:r>
      <w:rPr>
        <w:rFonts w:ascii="Times New Roman" w:hAnsi="Times New Roman"/>
        <w:b/>
        <w:sz w:val="20"/>
        <w:szCs w:val="20"/>
        <w:u w:val="single"/>
      </w:rPr>
      <w:t>6 provvisorio Sezione 2.3 Rischi corruttivi e trasparenza</w:t>
    </w:r>
  </w:p>
  <w:p w14:paraId="211C6A44" w14:textId="4B058E4A" w:rsidR="003213CB" w:rsidRPr="003213CB" w:rsidRDefault="003213CB" w:rsidP="003213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50E"/>
    <w:multiLevelType w:val="hybridMultilevel"/>
    <w:tmpl w:val="D4D46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945D0"/>
    <w:multiLevelType w:val="hybridMultilevel"/>
    <w:tmpl w:val="21D414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D2016"/>
    <w:multiLevelType w:val="hybridMultilevel"/>
    <w:tmpl w:val="2A4C3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D032E"/>
    <w:multiLevelType w:val="hybridMultilevel"/>
    <w:tmpl w:val="598A94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1640A9"/>
    <w:multiLevelType w:val="hybridMultilevel"/>
    <w:tmpl w:val="CEDEAFB8"/>
    <w:lvl w:ilvl="0" w:tplc="928CAE4E">
      <w:start w:val="3"/>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330FCC"/>
    <w:multiLevelType w:val="hybridMultilevel"/>
    <w:tmpl w:val="7A3CC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BE0B72"/>
    <w:multiLevelType w:val="hybridMultilevel"/>
    <w:tmpl w:val="A6825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FF2068"/>
    <w:multiLevelType w:val="hybridMultilevel"/>
    <w:tmpl w:val="4D88E6F2"/>
    <w:lvl w:ilvl="0" w:tplc="FF8C499C">
      <w:start w:val="2"/>
      <w:numFmt w:val="bullet"/>
      <w:lvlText w:val="-"/>
      <w:lvlJc w:val="left"/>
      <w:pPr>
        <w:ind w:left="720" w:hanging="360"/>
      </w:pPr>
      <w:rPr>
        <w:rFonts w:ascii="Calibri" w:eastAsia="Times New Roma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E32785"/>
    <w:multiLevelType w:val="hybridMultilevel"/>
    <w:tmpl w:val="808E6C32"/>
    <w:lvl w:ilvl="0" w:tplc="FF8C499C">
      <w:start w:val="2"/>
      <w:numFmt w:val="bullet"/>
      <w:lvlText w:val="-"/>
      <w:lvlJc w:val="left"/>
      <w:pPr>
        <w:ind w:left="720" w:hanging="360"/>
      </w:pPr>
      <w:rPr>
        <w:rFonts w:ascii="Calibri" w:eastAsia="Times New Roma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9B5EF6"/>
    <w:multiLevelType w:val="hybridMultilevel"/>
    <w:tmpl w:val="AF8C16E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56A47"/>
    <w:multiLevelType w:val="hybridMultilevel"/>
    <w:tmpl w:val="4D182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427406"/>
    <w:multiLevelType w:val="hybridMultilevel"/>
    <w:tmpl w:val="9DE62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6F35249"/>
    <w:multiLevelType w:val="hybridMultilevel"/>
    <w:tmpl w:val="7F045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007E86"/>
    <w:multiLevelType w:val="hybridMultilevel"/>
    <w:tmpl w:val="43D4AF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FC40C9"/>
    <w:multiLevelType w:val="hybridMultilevel"/>
    <w:tmpl w:val="6A8CF272"/>
    <w:lvl w:ilvl="0" w:tplc="FF8C499C">
      <w:start w:val="2"/>
      <w:numFmt w:val="bullet"/>
      <w:lvlText w:val="-"/>
      <w:lvlJc w:val="left"/>
      <w:pPr>
        <w:ind w:left="720" w:hanging="360"/>
      </w:pPr>
      <w:rPr>
        <w:rFonts w:ascii="Calibri" w:eastAsia="Times New Roman" w:hAnsi="Calibri" w:cs="Calibri"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904333E"/>
    <w:multiLevelType w:val="hybridMultilevel"/>
    <w:tmpl w:val="BE985598"/>
    <w:lvl w:ilvl="0" w:tplc="0A7EE7D0">
      <w:numFmt w:val="bullet"/>
      <w:lvlText w:val="•"/>
      <w:lvlJc w:val="left"/>
      <w:pPr>
        <w:ind w:left="1068" w:hanging="708"/>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E270DF"/>
    <w:multiLevelType w:val="hybridMultilevel"/>
    <w:tmpl w:val="F01ADA9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63E74E2A"/>
    <w:multiLevelType w:val="hybridMultilevel"/>
    <w:tmpl w:val="EA1A99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5F60FC"/>
    <w:multiLevelType w:val="hybridMultilevel"/>
    <w:tmpl w:val="F5568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9D4A97"/>
    <w:multiLevelType w:val="hybridMultilevel"/>
    <w:tmpl w:val="A6E673F2"/>
    <w:lvl w:ilvl="0" w:tplc="0A7EE7D0">
      <w:numFmt w:val="bullet"/>
      <w:lvlText w:val="•"/>
      <w:lvlJc w:val="left"/>
      <w:pPr>
        <w:ind w:left="1068" w:hanging="708"/>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3F71E6"/>
    <w:multiLevelType w:val="hybridMultilevel"/>
    <w:tmpl w:val="A9103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9017601">
    <w:abstractNumId w:val="6"/>
  </w:num>
  <w:num w:numId="2" w16cid:durableId="1630672508">
    <w:abstractNumId w:val="1"/>
  </w:num>
  <w:num w:numId="3" w16cid:durableId="1526166528">
    <w:abstractNumId w:val="13"/>
  </w:num>
  <w:num w:numId="4" w16cid:durableId="2020542587">
    <w:abstractNumId w:val="4"/>
  </w:num>
  <w:num w:numId="5" w16cid:durableId="45565792">
    <w:abstractNumId w:val="9"/>
  </w:num>
  <w:num w:numId="6" w16cid:durableId="8027208">
    <w:abstractNumId w:val="17"/>
  </w:num>
  <w:num w:numId="7" w16cid:durableId="1008362087">
    <w:abstractNumId w:val="5"/>
  </w:num>
  <w:num w:numId="8" w16cid:durableId="1119647199">
    <w:abstractNumId w:val="11"/>
  </w:num>
  <w:num w:numId="9" w16cid:durableId="995645400">
    <w:abstractNumId w:val="3"/>
  </w:num>
  <w:num w:numId="10" w16cid:durableId="1261064850">
    <w:abstractNumId w:val="2"/>
  </w:num>
  <w:num w:numId="11" w16cid:durableId="1982223558">
    <w:abstractNumId w:val="18"/>
  </w:num>
  <w:num w:numId="12" w16cid:durableId="2018266386">
    <w:abstractNumId w:val="16"/>
  </w:num>
  <w:num w:numId="13" w16cid:durableId="1759058449">
    <w:abstractNumId w:val="12"/>
  </w:num>
  <w:num w:numId="14" w16cid:durableId="1520241794">
    <w:abstractNumId w:val="20"/>
  </w:num>
  <w:num w:numId="15" w16cid:durableId="1561869726">
    <w:abstractNumId w:val="15"/>
  </w:num>
  <w:num w:numId="16" w16cid:durableId="444470665">
    <w:abstractNumId w:val="19"/>
  </w:num>
  <w:num w:numId="17" w16cid:durableId="1690983536">
    <w:abstractNumId w:val="14"/>
  </w:num>
  <w:num w:numId="18" w16cid:durableId="1425803738">
    <w:abstractNumId w:val="7"/>
  </w:num>
  <w:num w:numId="19" w16cid:durableId="805707254">
    <w:abstractNumId w:val="8"/>
  </w:num>
  <w:num w:numId="20" w16cid:durableId="813910767">
    <w:abstractNumId w:val="0"/>
  </w:num>
  <w:num w:numId="21" w16cid:durableId="167183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CB"/>
    <w:rsid w:val="000454EE"/>
    <w:rsid w:val="000C1435"/>
    <w:rsid w:val="002B0820"/>
    <w:rsid w:val="003213CB"/>
    <w:rsid w:val="00467143"/>
    <w:rsid w:val="00467CAF"/>
    <w:rsid w:val="004C754D"/>
    <w:rsid w:val="004E16A7"/>
    <w:rsid w:val="00537D0D"/>
    <w:rsid w:val="00544FE1"/>
    <w:rsid w:val="005D07AE"/>
    <w:rsid w:val="006100EC"/>
    <w:rsid w:val="00654970"/>
    <w:rsid w:val="006A2D44"/>
    <w:rsid w:val="006D1628"/>
    <w:rsid w:val="00722395"/>
    <w:rsid w:val="00787B8B"/>
    <w:rsid w:val="007A6B54"/>
    <w:rsid w:val="007B793C"/>
    <w:rsid w:val="00806220"/>
    <w:rsid w:val="00861B0C"/>
    <w:rsid w:val="00985DC2"/>
    <w:rsid w:val="009D5F37"/>
    <w:rsid w:val="00A161B9"/>
    <w:rsid w:val="00BE21AF"/>
    <w:rsid w:val="00C03708"/>
    <w:rsid w:val="00FC22F6"/>
    <w:rsid w:val="00FE7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BD55"/>
  <w15:chartTrackingRefBased/>
  <w15:docId w15:val="{F9F59AB6-4591-4957-8C64-BB607B33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it-IT"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13CB"/>
    <w:pPr>
      <w:spacing w:after="0" w:line="240" w:lineRule="auto"/>
    </w:pPr>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3213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unhideWhenUsed/>
    <w:qFormat/>
    <w:rsid w:val="003213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213CB"/>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213CB"/>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213CB"/>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213CB"/>
    <w:pPr>
      <w:keepNext/>
      <w:keepLines/>
      <w:spacing w:before="4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213CB"/>
    <w:pPr>
      <w:keepNext/>
      <w:keepLines/>
      <w:spacing w:before="4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213CB"/>
    <w:pPr>
      <w:keepNext/>
      <w:keepLines/>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213CB"/>
    <w:pPr>
      <w:keepNext/>
      <w:keepLines/>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213CB"/>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rsid w:val="003213CB"/>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3213CB"/>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3213CB"/>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3213CB"/>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3213CB"/>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3213CB"/>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3213CB"/>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3213CB"/>
    <w:rPr>
      <w:rFonts w:eastAsiaTheme="majorEastAsia" w:cstheme="majorBidi"/>
      <w:color w:val="272727" w:themeColor="text1" w:themeTint="D8"/>
    </w:rPr>
  </w:style>
  <w:style w:type="paragraph" w:styleId="Titolo">
    <w:name w:val="Title"/>
    <w:basedOn w:val="Normale"/>
    <w:next w:val="Normale"/>
    <w:link w:val="TitoloCarattere"/>
    <w:uiPriority w:val="10"/>
    <w:qFormat/>
    <w:rsid w:val="003213CB"/>
    <w:pPr>
      <w:spacing w:after="8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213CB"/>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3213CB"/>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213CB"/>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3213CB"/>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213CB"/>
    <w:rPr>
      <w:i/>
      <w:iCs/>
      <w:color w:val="404040" w:themeColor="text1" w:themeTint="BF"/>
    </w:rPr>
  </w:style>
  <w:style w:type="paragraph" w:styleId="Paragrafoelenco">
    <w:name w:val="List Paragraph"/>
    <w:basedOn w:val="Normale"/>
    <w:uiPriority w:val="34"/>
    <w:qFormat/>
    <w:rsid w:val="003213CB"/>
    <w:pPr>
      <w:ind w:left="720"/>
      <w:contextualSpacing/>
    </w:pPr>
  </w:style>
  <w:style w:type="character" w:styleId="Enfasiintensa">
    <w:name w:val="Intense Emphasis"/>
    <w:basedOn w:val="Carpredefinitoparagrafo"/>
    <w:uiPriority w:val="21"/>
    <w:qFormat/>
    <w:rsid w:val="003213CB"/>
    <w:rPr>
      <w:i/>
      <w:iCs/>
      <w:color w:val="0F4761" w:themeColor="accent1" w:themeShade="BF"/>
    </w:rPr>
  </w:style>
  <w:style w:type="paragraph" w:styleId="Citazioneintensa">
    <w:name w:val="Intense Quote"/>
    <w:basedOn w:val="Normale"/>
    <w:next w:val="Normale"/>
    <w:link w:val="CitazioneintensaCarattere"/>
    <w:uiPriority w:val="30"/>
    <w:qFormat/>
    <w:rsid w:val="003213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213CB"/>
    <w:rPr>
      <w:i/>
      <w:iCs/>
      <w:color w:val="0F4761" w:themeColor="accent1" w:themeShade="BF"/>
    </w:rPr>
  </w:style>
  <w:style w:type="character" w:styleId="Riferimentointenso">
    <w:name w:val="Intense Reference"/>
    <w:basedOn w:val="Carpredefinitoparagrafo"/>
    <w:uiPriority w:val="32"/>
    <w:qFormat/>
    <w:rsid w:val="003213CB"/>
    <w:rPr>
      <w:b/>
      <w:bCs/>
      <w:smallCaps/>
      <w:color w:val="0F4761" w:themeColor="accent1" w:themeShade="BF"/>
      <w:spacing w:val="5"/>
    </w:rPr>
  </w:style>
  <w:style w:type="character" w:styleId="Collegamentoipertestuale">
    <w:name w:val="Hyperlink"/>
    <w:uiPriority w:val="99"/>
    <w:unhideWhenUsed/>
    <w:rsid w:val="003213CB"/>
    <w:rPr>
      <w:color w:val="0000FF"/>
      <w:u w:val="single"/>
    </w:rPr>
  </w:style>
  <w:style w:type="paragraph" w:styleId="Intestazione">
    <w:name w:val="header"/>
    <w:basedOn w:val="Normale"/>
    <w:link w:val="IntestazioneCarattere"/>
    <w:uiPriority w:val="99"/>
    <w:unhideWhenUsed/>
    <w:rsid w:val="003213CB"/>
    <w:pPr>
      <w:tabs>
        <w:tab w:val="center" w:pos="4819"/>
        <w:tab w:val="right" w:pos="9638"/>
      </w:tabs>
    </w:pPr>
  </w:style>
  <w:style w:type="character" w:customStyle="1" w:styleId="IntestazioneCarattere">
    <w:name w:val="Intestazione Carattere"/>
    <w:basedOn w:val="Carpredefinitoparagrafo"/>
    <w:link w:val="Intestazione"/>
    <w:uiPriority w:val="99"/>
    <w:rsid w:val="003213CB"/>
    <w:rPr>
      <w:rFonts w:ascii="Calibri" w:eastAsia="Calibri" w:hAnsi="Calibri" w:cs="Times New Roman"/>
      <w:kern w:val="0"/>
      <w14:ligatures w14:val="none"/>
    </w:rPr>
  </w:style>
  <w:style w:type="paragraph" w:styleId="Pidipagina">
    <w:name w:val="footer"/>
    <w:basedOn w:val="Normale"/>
    <w:link w:val="PidipaginaCarattere"/>
    <w:uiPriority w:val="99"/>
    <w:unhideWhenUsed/>
    <w:rsid w:val="003213CB"/>
    <w:pPr>
      <w:tabs>
        <w:tab w:val="center" w:pos="4819"/>
        <w:tab w:val="right" w:pos="9638"/>
      </w:tabs>
    </w:pPr>
  </w:style>
  <w:style w:type="character" w:customStyle="1" w:styleId="PidipaginaCarattere">
    <w:name w:val="Piè di pagina Carattere"/>
    <w:basedOn w:val="Carpredefinitoparagrafo"/>
    <w:link w:val="Pidipagina"/>
    <w:uiPriority w:val="99"/>
    <w:rsid w:val="003213CB"/>
    <w:rPr>
      <w:rFonts w:ascii="Calibri" w:eastAsia="Calibri" w:hAnsi="Calibri" w:cs="Times New Roman"/>
      <w:kern w:val="0"/>
      <w14:ligatures w14:val="none"/>
    </w:rPr>
  </w:style>
  <w:style w:type="paragraph" w:styleId="Corpotesto">
    <w:name w:val="Body Text"/>
    <w:link w:val="CorpotestoCarattere"/>
    <w:rsid w:val="003213CB"/>
    <w:pPr>
      <w:widowControl w:val="0"/>
      <w:pBdr>
        <w:top w:val="nil"/>
        <w:left w:val="nil"/>
        <w:bottom w:val="nil"/>
        <w:right w:val="nil"/>
        <w:between w:val="nil"/>
        <w:bar w:val="nil"/>
      </w:pBdr>
      <w:spacing w:after="0" w:line="240" w:lineRule="auto"/>
    </w:pPr>
    <w:rPr>
      <w:rFonts w:ascii="Verdana" w:eastAsia="Arial Unicode MS" w:hAnsi="Verdana" w:cs="Arial Unicode MS"/>
      <w:color w:val="000000"/>
      <w:kern w:val="0"/>
      <w:sz w:val="20"/>
      <w:szCs w:val="20"/>
      <w:u w:color="000000"/>
      <w:bdr w:val="nil"/>
      <w:lang w:eastAsia="it-IT"/>
      <w14:ligatures w14:val="none"/>
    </w:rPr>
  </w:style>
  <w:style w:type="character" w:customStyle="1" w:styleId="CorpotestoCarattere">
    <w:name w:val="Corpo testo Carattere"/>
    <w:basedOn w:val="Carpredefinitoparagrafo"/>
    <w:link w:val="Corpotesto"/>
    <w:rsid w:val="003213CB"/>
    <w:rPr>
      <w:rFonts w:ascii="Verdana" w:eastAsia="Arial Unicode MS" w:hAnsi="Verdana" w:cs="Arial Unicode MS"/>
      <w:color w:val="000000"/>
      <w:kern w:val="0"/>
      <w:sz w:val="20"/>
      <w:szCs w:val="20"/>
      <w:u w:color="000000"/>
      <w:bdr w:val="nil"/>
      <w:lang w:eastAsia="it-IT"/>
      <w14:ligatures w14:val="none"/>
    </w:rPr>
  </w:style>
  <w:style w:type="paragraph" w:customStyle="1" w:styleId="CorpoA">
    <w:name w:val="Corpo A"/>
    <w:rsid w:val="003213CB"/>
    <w:pPr>
      <w:widowControl w:val="0"/>
      <w:pBdr>
        <w:top w:val="nil"/>
        <w:left w:val="nil"/>
        <w:bottom w:val="nil"/>
        <w:right w:val="nil"/>
        <w:between w:val="nil"/>
        <w:bar w:val="nil"/>
      </w:pBdr>
      <w:spacing w:after="0" w:line="240" w:lineRule="auto"/>
    </w:pPr>
    <w:rPr>
      <w:rFonts w:ascii="Verdana" w:eastAsia="Arial Unicode MS" w:hAnsi="Verdana" w:cs="Arial Unicode MS"/>
      <w:color w:val="000000"/>
      <w:kern w:val="0"/>
      <w:sz w:val="22"/>
      <w:szCs w:val="22"/>
      <w:u w:color="000000"/>
      <w:bdr w:val="nil"/>
      <w:lang w:val="en-US" w:eastAsia="it-IT"/>
      <w14:ligatures w14:val="none"/>
    </w:rPr>
  </w:style>
  <w:style w:type="table" w:styleId="Tabellasemplice-1">
    <w:name w:val="Plain Table 1"/>
    <w:basedOn w:val="Tabellanormale"/>
    <w:uiPriority w:val="41"/>
    <w:rsid w:val="009D5F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
    <w:name w:val="Table Normal"/>
    <w:uiPriority w:val="2"/>
    <w:semiHidden/>
    <w:unhideWhenUsed/>
    <w:qFormat/>
    <w:rsid w:val="00722395"/>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22395"/>
    <w:pPr>
      <w:widowControl w:val="0"/>
      <w:autoSpaceDE w:val="0"/>
      <w:autoSpaceDN w:val="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993238">
      <w:bodyDiv w:val="1"/>
      <w:marLeft w:val="0"/>
      <w:marRight w:val="0"/>
      <w:marTop w:val="0"/>
      <w:marBottom w:val="0"/>
      <w:divBdr>
        <w:top w:val="none" w:sz="0" w:space="0" w:color="auto"/>
        <w:left w:val="none" w:sz="0" w:space="0" w:color="auto"/>
        <w:bottom w:val="none" w:sz="0" w:space="0" w:color="auto"/>
        <w:right w:val="none" w:sz="0" w:space="0" w:color="auto"/>
      </w:divBdr>
    </w:div>
    <w:div w:id="1712340604">
      <w:bodyDiv w:val="1"/>
      <w:marLeft w:val="0"/>
      <w:marRight w:val="0"/>
      <w:marTop w:val="0"/>
      <w:marBottom w:val="0"/>
      <w:divBdr>
        <w:top w:val="none" w:sz="0" w:space="0" w:color="auto"/>
        <w:left w:val="none" w:sz="0" w:space="0" w:color="auto"/>
        <w:bottom w:val="none" w:sz="0" w:space="0" w:color="auto"/>
        <w:right w:val="none" w:sz="0" w:space="0" w:color="auto"/>
      </w:divBdr>
    </w:div>
    <w:div w:id="1884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vizi.anticorruzione.it/segnal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32</Pages>
  <Words>10959</Words>
  <Characters>62470</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BENIAMINO CAPARRA</dc:creator>
  <cp:keywords/>
  <dc:description/>
  <cp:lastModifiedBy>BENIAMINO CAPARRA</cp:lastModifiedBy>
  <cp:revision>6</cp:revision>
  <dcterms:created xsi:type="dcterms:W3CDTF">2024-04-13T06:34:00Z</dcterms:created>
  <dcterms:modified xsi:type="dcterms:W3CDTF">2024-04-13T17:05:00Z</dcterms:modified>
</cp:coreProperties>
</file>